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2AD44A" w14:textId="5F66E586" w:rsidR="4910FF77" w:rsidRPr="005B2BD2" w:rsidRDefault="008D49BA" w:rsidP="001D0333">
      <w:pPr>
        <w:pStyle w:val="Coversubtitle"/>
        <w:spacing w:before="0" w:after="0"/>
      </w:pPr>
      <w:r>
        <w:rPr>
          <w:b/>
          <w:bCs/>
          <w:color w:val="0053A6" w:themeColor="accent1"/>
          <w:sz w:val="36"/>
          <w:szCs w:val="36"/>
          <w:lang w:eastAsia="en-US"/>
        </w:rPr>
        <w:t>Universal Credit and Personal Independence Payment Bill</w:t>
      </w:r>
      <w:r w:rsidR="00CB4289" w:rsidRPr="005B2BD2">
        <w:rPr>
          <w:b/>
          <w:bCs/>
          <w:color w:val="0053A6" w:themeColor="accent1"/>
          <w:sz w:val="36"/>
          <w:szCs w:val="36"/>
          <w:lang w:eastAsia="en-US"/>
        </w:rPr>
        <w:t xml:space="preserve"> </w:t>
      </w:r>
      <w:r w:rsidR="009E4CA0">
        <w:rPr>
          <w:b/>
          <w:bCs/>
          <w:color w:val="0053A6" w:themeColor="accent1"/>
          <w:sz w:val="36"/>
          <w:szCs w:val="36"/>
          <w:lang w:eastAsia="en-US"/>
        </w:rPr>
        <w:t>Committee Stage</w:t>
      </w:r>
    </w:p>
    <w:p w14:paraId="014683E2" w14:textId="407A91F2" w:rsidR="4910FF77" w:rsidRPr="005B2BD2" w:rsidRDefault="4910FF77" w:rsidP="001D0333">
      <w:pPr>
        <w:pStyle w:val="Coversubtitle"/>
        <w:spacing w:before="0" w:after="0"/>
        <w:rPr>
          <w:b/>
          <w:bCs/>
          <w:color w:val="0053A6" w:themeColor="accent1"/>
          <w:sz w:val="36"/>
          <w:szCs w:val="36"/>
          <w:lang w:eastAsia="en-US"/>
        </w:rPr>
      </w:pPr>
      <w:r w:rsidRPr="005B2BD2">
        <w:rPr>
          <w:b/>
          <w:bCs/>
          <w:color w:val="0053A6" w:themeColor="accent1"/>
          <w:sz w:val="36"/>
          <w:szCs w:val="36"/>
          <w:lang w:eastAsia="en-US"/>
        </w:rPr>
        <w:t>Briefing fo</w:t>
      </w:r>
      <w:r w:rsidR="00970608" w:rsidRPr="005B2BD2">
        <w:rPr>
          <w:b/>
          <w:bCs/>
          <w:color w:val="0053A6" w:themeColor="accent1"/>
          <w:sz w:val="36"/>
          <w:szCs w:val="36"/>
          <w:lang w:eastAsia="en-US"/>
        </w:rPr>
        <w:t>r</w:t>
      </w:r>
      <w:r w:rsidR="006B5BA1" w:rsidRPr="005B2BD2">
        <w:rPr>
          <w:b/>
          <w:bCs/>
          <w:color w:val="0053A6" w:themeColor="accent1"/>
          <w:sz w:val="36"/>
          <w:szCs w:val="36"/>
          <w:lang w:eastAsia="en-US"/>
        </w:rPr>
        <w:t xml:space="preserve"> </w:t>
      </w:r>
      <w:r w:rsidR="008D49BA">
        <w:rPr>
          <w:b/>
          <w:bCs/>
          <w:color w:val="0053A6" w:themeColor="accent1"/>
          <w:sz w:val="36"/>
          <w:szCs w:val="36"/>
          <w:lang w:eastAsia="en-US"/>
        </w:rPr>
        <w:t>Parliamentarians</w:t>
      </w:r>
    </w:p>
    <w:p w14:paraId="01BCC809" w14:textId="77777777" w:rsidR="00C76A25" w:rsidRPr="005B2BD2" w:rsidRDefault="00C76A25" w:rsidP="005B2BD2">
      <w:pPr>
        <w:pStyle w:val="Coversubtitle"/>
        <w:spacing w:before="0" w:after="0"/>
        <w:rPr>
          <w:b/>
          <w:sz w:val="24"/>
          <w:szCs w:val="24"/>
          <w:lang w:eastAsia="en-US"/>
        </w:rPr>
      </w:pPr>
    </w:p>
    <w:p w14:paraId="38B5DDDE" w14:textId="23740E29" w:rsidR="007C7245" w:rsidRPr="005B2BD2" w:rsidRDefault="008D49BA" w:rsidP="005B2BD2">
      <w:pPr>
        <w:pStyle w:val="Coversubtitle"/>
        <w:spacing w:before="0" w:after="0"/>
      </w:pPr>
      <w:r>
        <w:rPr>
          <w:b/>
          <w:bCs/>
          <w:sz w:val="24"/>
          <w:szCs w:val="24"/>
          <w:lang w:eastAsia="en-US"/>
        </w:rPr>
        <w:t>Ju</w:t>
      </w:r>
      <w:r w:rsidR="009E4CA0">
        <w:rPr>
          <w:b/>
          <w:bCs/>
          <w:sz w:val="24"/>
          <w:szCs w:val="24"/>
          <w:lang w:eastAsia="en-US"/>
        </w:rPr>
        <w:t>ly</w:t>
      </w:r>
      <w:r w:rsidR="00CB4289" w:rsidRPr="005B2BD2">
        <w:rPr>
          <w:b/>
          <w:bCs/>
          <w:sz w:val="24"/>
          <w:szCs w:val="24"/>
          <w:lang w:eastAsia="en-US"/>
        </w:rPr>
        <w:t xml:space="preserve"> 2025</w:t>
      </w:r>
    </w:p>
    <w:p w14:paraId="18941F2F" w14:textId="5A807009" w:rsidR="4760EC64" w:rsidRPr="005B2BD2" w:rsidRDefault="4760EC64" w:rsidP="005B2BD2">
      <w:pPr>
        <w:pStyle w:val="Bodycopy"/>
      </w:pPr>
    </w:p>
    <w:p w14:paraId="600D8D8B" w14:textId="1EB8F5AE" w:rsidR="005D0C48" w:rsidRDefault="005D0C48" w:rsidP="005B2BD2">
      <w:pPr>
        <w:pStyle w:val="HeadingA"/>
        <w:numPr>
          <w:ilvl w:val="0"/>
          <w:numId w:val="0"/>
        </w:numPr>
        <w:spacing w:before="0" w:after="0"/>
        <w:ind w:left="360" w:hanging="357"/>
        <w:rPr>
          <w:rFonts w:asciiTheme="minorHAnsi" w:hAnsiTheme="minorHAnsi"/>
          <w:color w:val="0053A6" w:themeColor="accent1"/>
          <w:sz w:val="28"/>
          <w:szCs w:val="28"/>
        </w:rPr>
      </w:pPr>
      <w:r w:rsidRPr="005B2BD2">
        <w:rPr>
          <w:rFonts w:asciiTheme="minorHAnsi" w:hAnsiTheme="minorHAnsi"/>
          <w:color w:val="0053A6" w:themeColor="accent1"/>
          <w:sz w:val="28"/>
          <w:szCs w:val="28"/>
        </w:rPr>
        <w:t>Summary</w:t>
      </w:r>
    </w:p>
    <w:p w14:paraId="4A821697" w14:textId="7F529D65" w:rsidR="006523AC" w:rsidRDefault="007F53D3" w:rsidP="00073F82">
      <w:pPr>
        <w:pStyle w:val="Bodycopy"/>
        <w:numPr>
          <w:ilvl w:val="0"/>
          <w:numId w:val="16"/>
        </w:numPr>
        <w:rPr>
          <w:lang w:eastAsia="en-US"/>
        </w:rPr>
      </w:pPr>
      <w:r>
        <w:rPr>
          <w:lang w:eastAsia="en-US"/>
        </w:rPr>
        <w:t xml:space="preserve">While </w:t>
      </w:r>
      <w:r w:rsidR="006523AC">
        <w:rPr>
          <w:lang w:eastAsia="en-US"/>
        </w:rPr>
        <w:t xml:space="preserve">Marie Curie welcomes </w:t>
      </w:r>
      <w:r w:rsidR="00F6632C">
        <w:rPr>
          <w:lang w:eastAsia="en-US"/>
        </w:rPr>
        <w:t xml:space="preserve">parts of this bill and </w:t>
      </w:r>
      <w:r w:rsidR="006523AC">
        <w:rPr>
          <w:lang w:eastAsia="en-US"/>
        </w:rPr>
        <w:t xml:space="preserve">the </w:t>
      </w:r>
      <w:r w:rsidR="6457773B" w:rsidRPr="626A5882">
        <w:rPr>
          <w:lang w:eastAsia="en-US"/>
        </w:rPr>
        <w:t>changes which the</w:t>
      </w:r>
      <w:r w:rsidR="006523AC" w:rsidRPr="626A5882">
        <w:rPr>
          <w:lang w:eastAsia="en-US"/>
        </w:rPr>
        <w:t xml:space="preserve"> Government</w:t>
      </w:r>
      <w:r w:rsidR="263A3D3C" w:rsidRPr="626A5882">
        <w:rPr>
          <w:lang w:eastAsia="en-US"/>
        </w:rPr>
        <w:t xml:space="preserve"> committed to</w:t>
      </w:r>
      <w:r w:rsidR="006523AC">
        <w:rPr>
          <w:lang w:eastAsia="en-US"/>
        </w:rPr>
        <w:t xml:space="preserve"> </w:t>
      </w:r>
      <w:r w:rsidR="0021420F">
        <w:rPr>
          <w:lang w:eastAsia="en-US"/>
        </w:rPr>
        <w:t>at second reading</w:t>
      </w:r>
      <w:r>
        <w:rPr>
          <w:lang w:eastAsia="en-US"/>
        </w:rPr>
        <w:t xml:space="preserve">, we are still </w:t>
      </w:r>
      <w:r w:rsidR="00C22266">
        <w:rPr>
          <w:lang w:eastAsia="en-US"/>
        </w:rPr>
        <w:t>believe</w:t>
      </w:r>
      <w:r w:rsidR="00B447BC">
        <w:rPr>
          <w:lang w:eastAsia="en-US"/>
        </w:rPr>
        <w:t xml:space="preserve"> this bill </w:t>
      </w:r>
      <w:r w:rsidR="00C22266">
        <w:rPr>
          <w:lang w:eastAsia="en-US"/>
        </w:rPr>
        <w:t xml:space="preserve">is a missed opportunity to provide </w:t>
      </w:r>
      <w:r w:rsidR="004E1627">
        <w:rPr>
          <w:lang w:eastAsia="en-US"/>
        </w:rPr>
        <w:t xml:space="preserve">better </w:t>
      </w:r>
      <w:r w:rsidR="004D3263">
        <w:rPr>
          <w:lang w:eastAsia="en-US"/>
        </w:rPr>
        <w:t>support</w:t>
      </w:r>
      <w:r w:rsidR="004E1627">
        <w:rPr>
          <w:lang w:eastAsia="en-US"/>
        </w:rPr>
        <w:t xml:space="preserve"> for people at the end of life.</w:t>
      </w:r>
      <w:r>
        <w:rPr>
          <w:lang w:eastAsia="en-US"/>
        </w:rPr>
        <w:t xml:space="preserve"> </w:t>
      </w:r>
    </w:p>
    <w:p w14:paraId="33AFBD7F" w14:textId="4B1BFD0E" w:rsidR="00E921CA" w:rsidRDefault="00E921CA" w:rsidP="006523AC">
      <w:pPr>
        <w:pStyle w:val="Bodycopy"/>
        <w:numPr>
          <w:ilvl w:val="0"/>
          <w:numId w:val="16"/>
        </w:numPr>
        <w:rPr>
          <w:lang w:eastAsia="en-US"/>
        </w:rPr>
      </w:pPr>
      <w:r>
        <w:rPr>
          <w:lang w:eastAsia="en-US"/>
        </w:rPr>
        <w:t xml:space="preserve">We welcome the Timms </w:t>
      </w:r>
      <w:r w:rsidR="00ED6A7C">
        <w:rPr>
          <w:lang w:eastAsia="en-US"/>
        </w:rPr>
        <w:t>review and</w:t>
      </w:r>
      <w:r w:rsidR="00443477">
        <w:rPr>
          <w:lang w:eastAsia="en-US"/>
        </w:rPr>
        <w:t xml:space="preserve"> look forward to engaging with Government on this</w:t>
      </w:r>
      <w:r w:rsidR="00104F01">
        <w:rPr>
          <w:lang w:eastAsia="en-US"/>
        </w:rPr>
        <w:t>,</w:t>
      </w:r>
      <w:r w:rsidR="00443477">
        <w:rPr>
          <w:lang w:eastAsia="en-US"/>
        </w:rPr>
        <w:t xml:space="preserve"> </w:t>
      </w:r>
      <w:r w:rsidR="00D7002D">
        <w:rPr>
          <w:lang w:eastAsia="en-US"/>
        </w:rPr>
        <w:t xml:space="preserve">to ensure that </w:t>
      </w:r>
      <w:r w:rsidR="00104F01">
        <w:rPr>
          <w:lang w:eastAsia="en-US"/>
        </w:rPr>
        <w:t xml:space="preserve">the experiences of </w:t>
      </w:r>
      <w:r w:rsidR="00D7002D">
        <w:rPr>
          <w:lang w:eastAsia="en-US"/>
        </w:rPr>
        <w:t xml:space="preserve">people with a terminal </w:t>
      </w:r>
      <w:r w:rsidR="00EC0412">
        <w:rPr>
          <w:lang w:eastAsia="en-US"/>
        </w:rPr>
        <w:t>illness</w:t>
      </w:r>
      <w:r w:rsidR="00AC0636">
        <w:rPr>
          <w:lang w:eastAsia="en-US"/>
        </w:rPr>
        <w:t xml:space="preserve"> </w:t>
      </w:r>
      <w:r w:rsidR="00104F01">
        <w:rPr>
          <w:lang w:eastAsia="en-US"/>
        </w:rPr>
        <w:t>help</w:t>
      </w:r>
      <w:r w:rsidR="00D37EC9">
        <w:rPr>
          <w:lang w:eastAsia="en-US"/>
        </w:rPr>
        <w:t xml:space="preserve"> </w:t>
      </w:r>
      <w:r w:rsidR="00ED6A7C">
        <w:rPr>
          <w:lang w:eastAsia="en-US"/>
        </w:rPr>
        <w:t>shape the review.</w:t>
      </w:r>
    </w:p>
    <w:p w14:paraId="7F1C57D3" w14:textId="20FAA928" w:rsidR="00EE7002" w:rsidRDefault="008918AC">
      <w:pPr>
        <w:pStyle w:val="Bodycopy"/>
        <w:numPr>
          <w:ilvl w:val="0"/>
          <w:numId w:val="7"/>
        </w:numPr>
        <w:rPr>
          <w:lang w:eastAsia="en-US"/>
        </w:rPr>
      </w:pPr>
      <w:r>
        <w:rPr>
          <w:lang w:eastAsia="en-US"/>
        </w:rPr>
        <w:t>Despite the amendments,</w:t>
      </w:r>
      <w:r w:rsidR="00554823" w:rsidRPr="228E2218">
        <w:rPr>
          <w:lang w:eastAsia="en-US"/>
        </w:rPr>
        <w:t xml:space="preserve"> this </w:t>
      </w:r>
      <w:r w:rsidR="117F24E5" w:rsidRPr="02BE652C">
        <w:rPr>
          <w:lang w:eastAsia="en-US"/>
        </w:rPr>
        <w:t>B</w:t>
      </w:r>
      <w:r w:rsidR="45529BC9" w:rsidRPr="02BE652C">
        <w:rPr>
          <w:lang w:eastAsia="en-US"/>
        </w:rPr>
        <w:t>ill</w:t>
      </w:r>
      <w:r w:rsidR="00275E92" w:rsidRPr="228E2218">
        <w:rPr>
          <w:lang w:eastAsia="en-US"/>
        </w:rPr>
        <w:t xml:space="preserve"> will have</w:t>
      </w:r>
      <w:r w:rsidR="008110D3">
        <w:rPr>
          <w:lang w:eastAsia="en-US"/>
        </w:rPr>
        <w:t xml:space="preserve"> serious </w:t>
      </w:r>
      <w:r w:rsidR="0053015B">
        <w:rPr>
          <w:lang w:eastAsia="en-US"/>
        </w:rPr>
        <w:t>consequences</w:t>
      </w:r>
      <w:r w:rsidR="008110D3">
        <w:rPr>
          <w:lang w:eastAsia="en-US"/>
        </w:rPr>
        <w:t xml:space="preserve"> </w:t>
      </w:r>
      <w:r w:rsidR="0593D14F" w:rsidRPr="02BE652C">
        <w:rPr>
          <w:lang w:eastAsia="en-US"/>
        </w:rPr>
        <w:t>for</w:t>
      </w:r>
      <w:r w:rsidR="00023AF0">
        <w:rPr>
          <w:lang w:eastAsia="en-US"/>
        </w:rPr>
        <w:t xml:space="preserve"> people living with </w:t>
      </w:r>
      <w:r w:rsidR="00275E92" w:rsidRPr="228E2218">
        <w:rPr>
          <w:lang w:eastAsia="en-US"/>
        </w:rPr>
        <w:t xml:space="preserve">a </w:t>
      </w:r>
      <w:r w:rsidR="00023AF0">
        <w:rPr>
          <w:lang w:eastAsia="en-US"/>
        </w:rPr>
        <w:t>terminal illness</w:t>
      </w:r>
      <w:r w:rsidR="1661EF3D" w:rsidRPr="02BE652C">
        <w:rPr>
          <w:lang w:eastAsia="en-US"/>
        </w:rPr>
        <w:t>, and the c</w:t>
      </w:r>
      <w:r w:rsidR="2E6A8B80" w:rsidRPr="02BE652C">
        <w:rPr>
          <w:lang w:eastAsia="en-US"/>
        </w:rPr>
        <w:t xml:space="preserve">hanges which the government reportedly intends to make to the </w:t>
      </w:r>
      <w:r w:rsidR="0496CB96" w:rsidRPr="02BE652C">
        <w:rPr>
          <w:lang w:eastAsia="en-US"/>
        </w:rPr>
        <w:t>B</w:t>
      </w:r>
      <w:r w:rsidR="2E6A8B80" w:rsidRPr="02BE652C">
        <w:rPr>
          <w:lang w:eastAsia="en-US"/>
        </w:rPr>
        <w:t>ill will do little to improve the position for th</w:t>
      </w:r>
      <w:r w:rsidR="70983328" w:rsidRPr="02BE652C">
        <w:rPr>
          <w:lang w:eastAsia="en-US"/>
        </w:rPr>
        <w:t>is particularly vulnerable group</w:t>
      </w:r>
      <w:r w:rsidR="3B17AF29" w:rsidRPr="02BE652C">
        <w:rPr>
          <w:lang w:eastAsia="en-US"/>
        </w:rPr>
        <w:t>.</w:t>
      </w:r>
      <w:r w:rsidR="000F2264" w:rsidRPr="228E2218">
        <w:rPr>
          <w:lang w:eastAsia="en-US"/>
        </w:rPr>
        <w:t xml:space="preserve"> </w:t>
      </w:r>
    </w:p>
    <w:p w14:paraId="653D5666" w14:textId="36DEC4E8" w:rsidR="0053015B" w:rsidRDefault="0053015B" w:rsidP="00F02E1D">
      <w:pPr>
        <w:pStyle w:val="Bodycopy"/>
        <w:numPr>
          <w:ilvl w:val="0"/>
          <w:numId w:val="7"/>
        </w:numPr>
        <w:rPr>
          <w:lang w:eastAsia="en-US"/>
        </w:rPr>
      </w:pPr>
      <w:r>
        <w:rPr>
          <w:lang w:eastAsia="en-US"/>
        </w:rPr>
        <w:t xml:space="preserve">Marie Curie is particularly concerned about people living with terminal illness who </w:t>
      </w:r>
      <w:r>
        <w:rPr>
          <w:b/>
          <w:bCs/>
          <w:lang w:eastAsia="en-US"/>
        </w:rPr>
        <w:t>do not</w:t>
      </w:r>
      <w:r>
        <w:rPr>
          <w:b/>
          <w:bCs/>
        </w:rPr>
        <w:t xml:space="preserve"> </w:t>
      </w:r>
      <w:r>
        <w:t>fall under the Special Rules for the End of Life (SREL</w:t>
      </w:r>
      <w:r w:rsidR="385100FD">
        <w:t>)</w:t>
      </w:r>
      <w:r w:rsidR="008139C2">
        <w:t xml:space="preserve"> or the Severe Conditions Criteria</w:t>
      </w:r>
      <w:r w:rsidR="001D6A64">
        <w:t xml:space="preserve"> (SCC)</w:t>
      </w:r>
      <w:r w:rsidR="6CFE6879">
        <w:t>,</w:t>
      </w:r>
      <w:r w:rsidR="385100FD">
        <w:t xml:space="preserve"> because </w:t>
      </w:r>
      <w:r w:rsidR="316E97F9">
        <w:t>whilst they may have an inevitably progressive and life</w:t>
      </w:r>
      <w:r w:rsidR="0D06D0BF">
        <w:t>-</w:t>
      </w:r>
      <w:r w:rsidR="316E97F9">
        <w:t xml:space="preserve">limiting illness, </w:t>
      </w:r>
      <w:r w:rsidR="385100FD">
        <w:t>the</w:t>
      </w:r>
      <w:r w:rsidR="04D36C4B">
        <w:t xml:space="preserve">y </w:t>
      </w:r>
      <w:r w:rsidR="6C20EC3A">
        <w:t>may</w:t>
      </w:r>
      <w:r w:rsidR="04D36C4B">
        <w:t xml:space="preserve"> not yet have a</w:t>
      </w:r>
      <w:r w:rsidR="385100FD">
        <w:t xml:space="preserve"> prognosis </w:t>
      </w:r>
      <w:r w:rsidR="22D63139">
        <w:t xml:space="preserve">of </w:t>
      </w:r>
      <w:r w:rsidR="385100FD">
        <w:t>12 months or less to live</w:t>
      </w:r>
      <w:r w:rsidR="00E64B88">
        <w:t xml:space="preserve"> or currently </w:t>
      </w:r>
      <w:r w:rsidR="001D6A64">
        <w:t>qualify for LCWRA (which is needed to meet the SCC)</w:t>
      </w:r>
      <w:r w:rsidR="7BED6F38">
        <w:t>.</w:t>
      </w:r>
    </w:p>
    <w:p w14:paraId="1D031161" w14:textId="3AE1A13F" w:rsidR="003000ED" w:rsidRPr="00670B73" w:rsidRDefault="00EC4DEF" w:rsidP="003000ED">
      <w:pPr>
        <w:pStyle w:val="Bodycopy"/>
        <w:numPr>
          <w:ilvl w:val="0"/>
          <w:numId w:val="7"/>
        </w:numPr>
        <w:jc w:val="both"/>
        <w:rPr>
          <w:rFonts w:cstheme="minorBidi"/>
        </w:rPr>
      </w:pPr>
      <w:r w:rsidRPr="000E39DD">
        <w:rPr>
          <w:lang w:eastAsia="en-US"/>
        </w:rPr>
        <w:t xml:space="preserve">People with terminal </w:t>
      </w:r>
      <w:r w:rsidR="00B71836" w:rsidRPr="000E39DD">
        <w:rPr>
          <w:lang w:eastAsia="en-US"/>
        </w:rPr>
        <w:t>illness</w:t>
      </w:r>
      <w:r w:rsidR="00B71836">
        <w:rPr>
          <w:lang w:eastAsia="en-US"/>
        </w:rPr>
        <w:t xml:space="preserve"> s</w:t>
      </w:r>
      <w:r w:rsidRPr="000E39DD">
        <w:rPr>
          <w:lang w:eastAsia="en-US"/>
        </w:rPr>
        <w:t xml:space="preserve">till have difficulties with </w:t>
      </w:r>
      <w:r w:rsidR="0B67FC5C" w:rsidRPr="02BE652C">
        <w:rPr>
          <w:lang w:eastAsia="en-US"/>
        </w:rPr>
        <w:t>everyday</w:t>
      </w:r>
      <w:r w:rsidRPr="000E39DD">
        <w:rPr>
          <w:lang w:eastAsia="en-US"/>
        </w:rPr>
        <w:t xml:space="preserve"> tasks, and moreover, it may be completely impracticable to ask them to be looking </w:t>
      </w:r>
      <w:r w:rsidR="001E33AD" w:rsidRPr="000E39DD">
        <w:rPr>
          <w:lang w:eastAsia="en-US"/>
        </w:rPr>
        <w:t>for, or even staying in, work</w:t>
      </w:r>
      <w:r w:rsidR="00DF78C6" w:rsidRPr="000E39DD">
        <w:rPr>
          <w:lang w:eastAsia="en-US"/>
        </w:rPr>
        <w:t>,</w:t>
      </w:r>
      <w:r w:rsidR="00DF78C6">
        <w:rPr>
          <w:lang w:eastAsia="en-US"/>
        </w:rPr>
        <w:t xml:space="preserve"> due to the nature of their worsening condition. </w:t>
      </w:r>
      <w:r w:rsidR="003000ED" w:rsidRPr="00FC3270">
        <w:rPr>
          <w:lang w:eastAsia="en-US"/>
        </w:rPr>
        <w:t xml:space="preserve">Marie Curie’s research report, Dying in Poverty 2024, has shown that </w:t>
      </w:r>
      <w:r w:rsidR="003000ED" w:rsidRPr="00FC3270">
        <w:rPr>
          <w:b/>
          <w:bCs/>
          <w:lang w:eastAsia="en-US"/>
        </w:rPr>
        <w:t>111,000 people die in poverty in the UK every year</w:t>
      </w:r>
      <w:r w:rsidR="003000ED" w:rsidRPr="00FC3270">
        <w:rPr>
          <w:lang w:eastAsia="en-US"/>
        </w:rPr>
        <w:t xml:space="preserve"> – more than 300 people every day</w:t>
      </w:r>
      <w:r w:rsidR="003000ED">
        <w:rPr>
          <w:rStyle w:val="FootnoteReference"/>
          <w:lang w:eastAsia="en-US"/>
        </w:rPr>
        <w:footnoteReference w:id="2"/>
      </w:r>
      <w:r w:rsidR="6D3E3193" w:rsidRPr="269C7ED6">
        <w:rPr>
          <w:rFonts w:cstheme="minorBidi"/>
          <w:lang w:eastAsia="en-US"/>
        </w:rPr>
        <w:t>. Pe</w:t>
      </w:r>
      <w:r w:rsidR="6D3E3193" w:rsidRPr="412B08AA">
        <w:rPr>
          <w:rFonts w:cstheme="minorBidi"/>
        </w:rPr>
        <w:t>ople living with terminal illness of working age are particularly vulnerable to poverty at the end of life</w:t>
      </w:r>
      <w:r w:rsidR="51273227" w:rsidRPr="412B08AA">
        <w:rPr>
          <w:rFonts w:cstheme="minorBidi"/>
        </w:rPr>
        <w:t>.</w:t>
      </w:r>
    </w:p>
    <w:p w14:paraId="0B7D67C6" w14:textId="6BE38228" w:rsidR="003000ED" w:rsidRDefault="00173C13" w:rsidP="2F092396">
      <w:pPr>
        <w:pStyle w:val="Bodycopy"/>
        <w:numPr>
          <w:ilvl w:val="0"/>
          <w:numId w:val="7"/>
        </w:numPr>
        <w:jc w:val="both"/>
        <w:rPr>
          <w:lang w:eastAsia="en-US"/>
        </w:rPr>
      </w:pPr>
      <w:r>
        <w:rPr>
          <w:lang w:eastAsia="en-US"/>
        </w:rPr>
        <w:t xml:space="preserve">This Bill is a </w:t>
      </w:r>
      <w:r>
        <w:rPr>
          <w:b/>
          <w:bCs/>
          <w:lang w:eastAsia="en-US"/>
        </w:rPr>
        <w:t xml:space="preserve">missed opportunity </w:t>
      </w:r>
      <w:r>
        <w:rPr>
          <w:lang w:eastAsia="en-US"/>
        </w:rPr>
        <w:t>to improve</w:t>
      </w:r>
      <w:r w:rsidR="00477B41">
        <w:rPr>
          <w:lang w:eastAsia="en-US"/>
        </w:rPr>
        <w:t xml:space="preserve"> the financial security of working</w:t>
      </w:r>
      <w:r w:rsidR="098AF4FF" w:rsidRPr="02BE652C">
        <w:rPr>
          <w:lang w:eastAsia="en-US"/>
        </w:rPr>
        <w:t xml:space="preserve"> </w:t>
      </w:r>
      <w:r w:rsidR="00477B41">
        <w:rPr>
          <w:lang w:eastAsia="en-US"/>
        </w:rPr>
        <w:t>age people with a terminal condition.</w:t>
      </w:r>
      <w:r>
        <w:rPr>
          <w:lang w:eastAsia="en-US"/>
        </w:rPr>
        <w:t xml:space="preserve"> </w:t>
      </w:r>
      <w:r w:rsidR="003000ED" w:rsidRPr="00242B22">
        <w:rPr>
          <w:lang w:eastAsia="en-US"/>
        </w:rPr>
        <w:t>Many working</w:t>
      </w:r>
      <w:r w:rsidR="0DF705C9" w:rsidRPr="02BE652C">
        <w:rPr>
          <w:lang w:eastAsia="en-US"/>
        </w:rPr>
        <w:t xml:space="preserve"> </w:t>
      </w:r>
      <w:r w:rsidR="003000ED" w:rsidRPr="00242B22">
        <w:rPr>
          <w:lang w:eastAsia="en-US"/>
        </w:rPr>
        <w:t xml:space="preserve">age people </w:t>
      </w:r>
      <w:r w:rsidR="003000ED">
        <w:rPr>
          <w:lang w:eastAsia="en-US"/>
        </w:rPr>
        <w:t>at</w:t>
      </w:r>
      <w:r w:rsidR="003000ED" w:rsidRPr="00242B22">
        <w:rPr>
          <w:lang w:eastAsia="en-US"/>
        </w:rPr>
        <w:t xml:space="preserve"> the end of life rely on benefits as their main, or </w:t>
      </w:r>
      <w:r w:rsidR="003000ED">
        <w:rPr>
          <w:lang w:eastAsia="en-US"/>
        </w:rPr>
        <w:t xml:space="preserve">sometimes </w:t>
      </w:r>
      <w:r w:rsidR="003000ED" w:rsidRPr="00242B22">
        <w:rPr>
          <w:lang w:eastAsia="en-US"/>
        </w:rPr>
        <w:t xml:space="preserve">sole, source of income. </w:t>
      </w:r>
    </w:p>
    <w:p w14:paraId="17A12B33" w14:textId="288E6784" w:rsidR="003000ED" w:rsidRDefault="003000ED" w:rsidP="003000ED">
      <w:pPr>
        <w:pStyle w:val="Bodycopy"/>
        <w:numPr>
          <w:ilvl w:val="0"/>
          <w:numId w:val="7"/>
        </w:numPr>
        <w:jc w:val="both"/>
        <w:rPr>
          <w:lang w:eastAsia="en-US"/>
        </w:rPr>
      </w:pPr>
      <w:r w:rsidRPr="00242B22">
        <w:rPr>
          <w:lang w:eastAsia="en-US"/>
        </w:rPr>
        <w:t xml:space="preserve">The inadequacy of the working-age benefits system is a key reason why </w:t>
      </w:r>
      <w:r w:rsidRPr="412B08AA">
        <w:rPr>
          <w:lang w:eastAsia="en-US"/>
        </w:rPr>
        <w:t xml:space="preserve">working-age people are disproportionately </w:t>
      </w:r>
      <w:r w:rsidR="03437A96" w:rsidRPr="412B08AA">
        <w:rPr>
          <w:lang w:eastAsia="en-US"/>
        </w:rPr>
        <w:t xml:space="preserve">more </w:t>
      </w:r>
      <w:r w:rsidRPr="412B08AA">
        <w:rPr>
          <w:lang w:eastAsia="en-US"/>
        </w:rPr>
        <w:t>likely to die in poverty</w:t>
      </w:r>
      <w:r>
        <w:rPr>
          <w:lang w:eastAsia="en-US"/>
        </w:rPr>
        <w:t>.</w:t>
      </w:r>
      <w:r w:rsidR="00173C13">
        <w:rPr>
          <w:lang w:eastAsia="en-US"/>
        </w:rPr>
        <w:t xml:space="preserve"> </w:t>
      </w:r>
      <w:r w:rsidR="00173C13" w:rsidRPr="00670B73">
        <w:rPr>
          <w:b/>
          <w:lang w:eastAsia="en-US"/>
        </w:rPr>
        <w:t xml:space="preserve">Yet </w:t>
      </w:r>
      <w:r w:rsidR="00173C13">
        <w:rPr>
          <w:b/>
          <w:bCs/>
          <w:lang w:eastAsia="en-US"/>
        </w:rPr>
        <w:t>no terminally ill person will be better off than today as a result of this Bill</w:t>
      </w:r>
      <w:r w:rsidR="00683908">
        <w:rPr>
          <w:b/>
          <w:bCs/>
          <w:lang w:eastAsia="en-US"/>
        </w:rPr>
        <w:t>.</w:t>
      </w:r>
    </w:p>
    <w:p w14:paraId="40B29E71" w14:textId="77777777" w:rsidR="005370AF" w:rsidRDefault="005370AF" w:rsidP="005B2BD2">
      <w:pPr>
        <w:pStyle w:val="Bodycopy"/>
        <w:rPr>
          <w:lang w:eastAsia="en-US"/>
        </w:rPr>
      </w:pPr>
    </w:p>
    <w:p w14:paraId="171759C9" w14:textId="77777777" w:rsidR="00552479" w:rsidRDefault="00552479" w:rsidP="005B2BD2">
      <w:pPr>
        <w:pStyle w:val="Bodycopy"/>
        <w:rPr>
          <w:lang w:eastAsia="en-US"/>
        </w:rPr>
      </w:pPr>
    </w:p>
    <w:p w14:paraId="37C5809F" w14:textId="40733E92" w:rsidR="00C61C02" w:rsidRDefault="000E39DD" w:rsidP="00C61C02">
      <w:pPr>
        <w:pStyle w:val="HeadingA"/>
        <w:numPr>
          <w:ilvl w:val="0"/>
          <w:numId w:val="0"/>
        </w:numPr>
        <w:spacing w:before="0" w:after="0"/>
        <w:rPr>
          <w:rFonts w:asciiTheme="minorHAnsi" w:hAnsiTheme="minorHAnsi"/>
          <w:color w:val="0053A6" w:themeColor="accent1"/>
          <w:sz w:val="28"/>
          <w:szCs w:val="28"/>
        </w:rPr>
      </w:pPr>
      <w:r>
        <w:rPr>
          <w:rFonts w:asciiTheme="minorHAnsi" w:hAnsiTheme="minorHAnsi"/>
          <w:color w:val="0053A6" w:themeColor="accent1"/>
          <w:sz w:val="28"/>
          <w:szCs w:val="28"/>
        </w:rPr>
        <w:t>Dying</w:t>
      </w:r>
      <w:r w:rsidR="00C61C02" w:rsidRPr="00A35E91">
        <w:rPr>
          <w:rFonts w:asciiTheme="minorHAnsi" w:hAnsiTheme="minorHAnsi"/>
          <w:color w:val="0053A6" w:themeColor="accent1"/>
          <w:sz w:val="28"/>
          <w:szCs w:val="28"/>
        </w:rPr>
        <w:t xml:space="preserve"> in poverty</w:t>
      </w:r>
    </w:p>
    <w:p w14:paraId="664EB88E" w14:textId="77777777" w:rsidR="00C96162" w:rsidRPr="00C96162" w:rsidRDefault="00C96162" w:rsidP="00C96162">
      <w:pPr>
        <w:pStyle w:val="Bodycopy"/>
        <w:rPr>
          <w:lang w:eastAsia="en-US"/>
        </w:rPr>
      </w:pPr>
    </w:p>
    <w:p w14:paraId="2EE42BE1" w14:textId="77777777" w:rsidR="00C61C02" w:rsidRDefault="00C61C02" w:rsidP="00C61C02">
      <w:pPr>
        <w:pStyle w:val="Bodycopy"/>
        <w:jc w:val="both"/>
        <w:rPr>
          <w:lang w:eastAsia="en-US"/>
        </w:rPr>
      </w:pPr>
      <w:r w:rsidRPr="00A35E91">
        <w:rPr>
          <w:lang w:eastAsia="en-US"/>
        </w:rPr>
        <w:lastRenderedPageBreak/>
        <w:t xml:space="preserve">Nobody should die in poverty. The last months, weeks, and days of someone’s life should be a time to focus on what really matters – making memories with family and friends, and living as well as they possibly can. But too often, financial pressures add unnecessary worry, uncertainty, and strain to what is already a difficult time. Loss of income and rising costs create a double impact that creates instability at a time of life when security is much needed. </w:t>
      </w:r>
    </w:p>
    <w:p w14:paraId="02742199" w14:textId="77777777" w:rsidR="00C61C02" w:rsidRDefault="00C61C02" w:rsidP="00C61C02">
      <w:pPr>
        <w:pStyle w:val="Bodycopy"/>
        <w:jc w:val="both"/>
        <w:rPr>
          <w:lang w:eastAsia="en-US"/>
        </w:rPr>
      </w:pPr>
    </w:p>
    <w:p w14:paraId="3C39894E" w14:textId="08973B89" w:rsidR="00C61C02" w:rsidRDefault="00C61C02" w:rsidP="00C61C02">
      <w:pPr>
        <w:pStyle w:val="Bodycopy"/>
        <w:jc w:val="both"/>
        <w:rPr>
          <w:lang w:eastAsia="en-US"/>
        </w:rPr>
      </w:pPr>
      <w:r w:rsidRPr="00A35E91">
        <w:rPr>
          <w:lang w:eastAsia="en-US"/>
        </w:rPr>
        <w:t xml:space="preserve">Marie Curie research has found that </w:t>
      </w:r>
      <w:r w:rsidRPr="00BC328D">
        <w:rPr>
          <w:b/>
          <w:bCs/>
          <w:lang w:eastAsia="en-US"/>
        </w:rPr>
        <w:t>111,000 people are dying in poverty every year</w:t>
      </w:r>
      <w:r w:rsidRPr="00A35E91">
        <w:rPr>
          <w:lang w:eastAsia="en-US"/>
        </w:rPr>
        <w:t>. That is more than 1 in 6 people who die every year spending their last months, weeks, and days on an income below the poverty line</w:t>
      </w:r>
      <w:r w:rsidR="00FA0449">
        <w:rPr>
          <w:rStyle w:val="FootnoteReference"/>
          <w:lang w:eastAsia="en-US"/>
        </w:rPr>
        <w:footnoteReference w:id="3"/>
      </w:r>
      <w:r w:rsidRPr="00A35E91">
        <w:rPr>
          <w:lang w:eastAsia="en-US"/>
        </w:rPr>
        <w:t>. In part, this reflects the persistence of poverty across the UK, which affects more than one in five people across the country – which in turn is a reflection of the erosion of the social security system that should be there to support us all if and when we need it.</w:t>
      </w:r>
    </w:p>
    <w:p w14:paraId="5A8A4307" w14:textId="77777777" w:rsidR="00B860E9" w:rsidRDefault="00B860E9" w:rsidP="00C61C02">
      <w:pPr>
        <w:pStyle w:val="Bodycopy"/>
        <w:jc w:val="both"/>
        <w:rPr>
          <w:lang w:eastAsia="en-US"/>
        </w:rPr>
      </w:pPr>
    </w:p>
    <w:p w14:paraId="665C0134" w14:textId="137F5E30" w:rsidR="00026830" w:rsidRDefault="00B860E9" w:rsidP="00C61C02">
      <w:pPr>
        <w:pStyle w:val="Bodycopy"/>
        <w:jc w:val="both"/>
        <w:rPr>
          <w:lang w:eastAsia="en-US"/>
        </w:rPr>
      </w:pPr>
      <w:r>
        <w:rPr>
          <w:lang w:eastAsia="en-US"/>
        </w:rPr>
        <w:t xml:space="preserve">Our research shows that </w:t>
      </w:r>
      <w:r w:rsidRPr="737EC562">
        <w:rPr>
          <w:b/>
          <w:lang w:eastAsia="en-US"/>
        </w:rPr>
        <w:t>people living with terminal illness of working age are particularly vulnerable to poverty at the end of life</w:t>
      </w:r>
      <w:r>
        <w:rPr>
          <w:lang w:eastAsia="en-US"/>
        </w:rPr>
        <w:t xml:space="preserve">. </w:t>
      </w:r>
      <w:r w:rsidR="00026830" w:rsidRPr="00026830">
        <w:rPr>
          <w:lang w:eastAsia="en-US"/>
        </w:rPr>
        <w:t>A key reason for this</w:t>
      </w:r>
      <w:r w:rsidR="007F2EFE">
        <w:rPr>
          <w:lang w:eastAsia="en-US"/>
        </w:rPr>
        <w:t>,</w:t>
      </w:r>
      <w:r w:rsidR="00026830" w:rsidRPr="00026830">
        <w:rPr>
          <w:lang w:eastAsia="en-US"/>
        </w:rPr>
        <w:t xml:space="preserve"> is that the State Pension and other pensioner benefits are normally paid at a significantly higher rate than the equivalent financial support for people of working age. Research conducted by Marie Curie suggests that without change, planned increases to the State Pension Age will mean thousands more people will die before receiving the State Pension, and more will die in poverty every year.</w:t>
      </w:r>
    </w:p>
    <w:p w14:paraId="54B35EBC" w14:textId="668DD90A" w:rsidR="00C61C02" w:rsidRPr="005B2BD2" w:rsidRDefault="00C61C02" w:rsidP="005B2BD2">
      <w:pPr>
        <w:pStyle w:val="Bodycopy"/>
        <w:rPr>
          <w:lang w:eastAsia="en-US"/>
        </w:rPr>
      </w:pPr>
    </w:p>
    <w:p w14:paraId="46F9EACE" w14:textId="2427FFD6" w:rsidR="00803E45" w:rsidRDefault="001170E5" w:rsidP="002704A1">
      <w:pPr>
        <w:pStyle w:val="HeadingA"/>
        <w:numPr>
          <w:ilvl w:val="0"/>
          <w:numId w:val="0"/>
        </w:numPr>
        <w:spacing w:before="0" w:after="0"/>
        <w:rPr>
          <w:rFonts w:asciiTheme="minorHAnsi" w:hAnsiTheme="minorHAnsi"/>
          <w:color w:val="0053A6" w:themeColor="accent1"/>
          <w:sz w:val="28"/>
          <w:szCs w:val="28"/>
        </w:rPr>
      </w:pPr>
      <w:r w:rsidRPr="00803E45">
        <w:rPr>
          <w:rFonts w:asciiTheme="minorHAnsi" w:hAnsiTheme="minorHAnsi"/>
          <w:color w:val="0053A6" w:themeColor="accent1"/>
          <w:sz w:val="28"/>
          <w:szCs w:val="28"/>
        </w:rPr>
        <w:t>Summary of the</w:t>
      </w:r>
      <w:r w:rsidR="008D7222" w:rsidRPr="00803E45">
        <w:rPr>
          <w:rFonts w:asciiTheme="minorHAnsi" w:hAnsiTheme="minorHAnsi"/>
          <w:color w:val="0053A6" w:themeColor="accent1"/>
          <w:sz w:val="28"/>
          <w:szCs w:val="28"/>
        </w:rPr>
        <w:t xml:space="preserve"> relevant changes to people living with terminal illness</w:t>
      </w:r>
      <w:r w:rsidRPr="00803E45">
        <w:rPr>
          <w:rFonts w:asciiTheme="minorHAnsi" w:hAnsiTheme="minorHAnsi"/>
          <w:color w:val="0053A6" w:themeColor="accent1"/>
          <w:sz w:val="28"/>
          <w:szCs w:val="28"/>
        </w:rPr>
        <w:t xml:space="preserve"> </w:t>
      </w:r>
    </w:p>
    <w:p w14:paraId="3C72C00A" w14:textId="77777777" w:rsidR="00C96162" w:rsidRPr="00C96162" w:rsidRDefault="00C96162" w:rsidP="00C96162">
      <w:pPr>
        <w:pStyle w:val="Bodycopy"/>
        <w:rPr>
          <w:lang w:eastAsia="en-US"/>
        </w:rPr>
      </w:pPr>
    </w:p>
    <w:p w14:paraId="4F071832" w14:textId="25673F3F" w:rsidR="62B1405F" w:rsidRDefault="62B1405F" w:rsidP="737EC562">
      <w:pPr>
        <w:pStyle w:val="Bodycopy"/>
        <w:rPr>
          <w:lang w:eastAsia="en-US"/>
        </w:rPr>
      </w:pPr>
      <w:r w:rsidRPr="6B5DCCB1">
        <w:rPr>
          <w:lang w:eastAsia="en-US"/>
        </w:rPr>
        <w:t xml:space="preserve">This </w:t>
      </w:r>
      <w:r w:rsidR="090EF6E2" w:rsidRPr="02BE652C">
        <w:rPr>
          <w:lang w:eastAsia="en-US"/>
        </w:rPr>
        <w:t>B</w:t>
      </w:r>
      <w:r w:rsidR="6FAEED46" w:rsidRPr="02BE652C">
        <w:rPr>
          <w:lang w:eastAsia="en-US"/>
        </w:rPr>
        <w:t>ill</w:t>
      </w:r>
      <w:r w:rsidRPr="6B5DCCB1">
        <w:rPr>
          <w:lang w:eastAsia="en-US"/>
        </w:rPr>
        <w:t xml:space="preserve"> is a missed opportunity to support </w:t>
      </w:r>
      <w:r w:rsidR="6841BDE9" w:rsidRPr="6B5DCCB1">
        <w:rPr>
          <w:lang w:eastAsia="en-US"/>
        </w:rPr>
        <w:t>working</w:t>
      </w:r>
      <w:r w:rsidR="31B8B44A" w:rsidRPr="02BE652C">
        <w:rPr>
          <w:lang w:eastAsia="en-US"/>
        </w:rPr>
        <w:t xml:space="preserve"> </w:t>
      </w:r>
      <w:r w:rsidR="6841BDE9" w:rsidRPr="6B5DCCB1">
        <w:rPr>
          <w:lang w:eastAsia="en-US"/>
        </w:rPr>
        <w:t xml:space="preserve">age </w:t>
      </w:r>
      <w:r w:rsidRPr="6B5DCCB1">
        <w:rPr>
          <w:lang w:eastAsia="en-US"/>
        </w:rPr>
        <w:t xml:space="preserve">people living with terminal illness </w:t>
      </w:r>
      <w:r w:rsidR="1EC7960F" w:rsidRPr="6B5DCCB1">
        <w:rPr>
          <w:lang w:eastAsia="en-US"/>
        </w:rPr>
        <w:t>from</w:t>
      </w:r>
      <w:r w:rsidRPr="6B5DCCB1">
        <w:rPr>
          <w:lang w:eastAsia="en-US"/>
        </w:rPr>
        <w:t xml:space="preserve"> poverty</w:t>
      </w:r>
      <w:r w:rsidR="0EC4E02A" w:rsidRPr="6B5DCCB1">
        <w:rPr>
          <w:lang w:eastAsia="en-US"/>
        </w:rPr>
        <w:t xml:space="preserve"> at the end of life</w:t>
      </w:r>
      <w:r w:rsidR="70E1EC63" w:rsidRPr="6B5DCCB1">
        <w:rPr>
          <w:lang w:eastAsia="en-US"/>
        </w:rPr>
        <w:t xml:space="preserve">. </w:t>
      </w:r>
      <w:r w:rsidR="0EC4E02A" w:rsidRPr="6B5DCCB1">
        <w:rPr>
          <w:lang w:eastAsia="en-US"/>
        </w:rPr>
        <w:t>Marie Curie research has</w:t>
      </w:r>
      <w:r w:rsidR="3012800A" w:rsidRPr="6B5DCCB1">
        <w:rPr>
          <w:lang w:eastAsia="en-US"/>
        </w:rPr>
        <w:t xml:space="preserve"> found that w</w:t>
      </w:r>
      <w:r w:rsidR="4AAF857A" w:rsidRPr="6B5DCCB1">
        <w:rPr>
          <w:rFonts w:ascii="Century Gothic" w:hAnsi="Century Gothic"/>
        </w:rPr>
        <w:t>orking</w:t>
      </w:r>
      <w:r w:rsidR="26B8EC07" w:rsidRPr="02BE652C">
        <w:rPr>
          <w:rFonts w:ascii="Century Gothic" w:hAnsi="Century Gothic"/>
        </w:rPr>
        <w:t xml:space="preserve"> </w:t>
      </w:r>
      <w:bookmarkStart w:id="0" w:name="_Int_WbRE0BGW"/>
      <w:r w:rsidR="4AAF857A" w:rsidRPr="6B5DCCB1">
        <w:rPr>
          <w:rFonts w:ascii="Century Gothic" w:hAnsi="Century Gothic"/>
        </w:rPr>
        <w:t>age</w:t>
      </w:r>
      <w:bookmarkEnd w:id="0"/>
      <w:r w:rsidR="4AAF857A" w:rsidRPr="6B5DCCB1">
        <w:rPr>
          <w:rFonts w:ascii="Century Gothic" w:hAnsi="Century Gothic"/>
        </w:rPr>
        <w:t xml:space="preserve"> people are at a much greater risk of dying in poverty: 28% of these people who died in 2023 died in poverty, compared to 16% of pension</w:t>
      </w:r>
      <w:r w:rsidR="1D0D158C" w:rsidRPr="02BE652C">
        <w:rPr>
          <w:rFonts w:ascii="Century Gothic" w:hAnsi="Century Gothic"/>
        </w:rPr>
        <w:t xml:space="preserve"> </w:t>
      </w:r>
      <w:r w:rsidR="4AAF857A" w:rsidRPr="6B5DCCB1">
        <w:rPr>
          <w:rFonts w:ascii="Century Gothic" w:hAnsi="Century Gothic"/>
        </w:rPr>
        <w:t>age people</w:t>
      </w:r>
      <w:r w:rsidR="77636675" w:rsidRPr="6B5DCCB1">
        <w:rPr>
          <w:rFonts w:ascii="Century Gothic" w:hAnsi="Century Gothic"/>
        </w:rPr>
        <w:t>.</w:t>
      </w:r>
      <w:r w:rsidRPr="6B5DCCB1">
        <w:rPr>
          <w:lang w:eastAsia="en-US"/>
        </w:rPr>
        <w:t xml:space="preserve"> T</w:t>
      </w:r>
      <w:r w:rsidR="1909557A" w:rsidRPr="6B5DCCB1">
        <w:rPr>
          <w:lang w:eastAsia="en-US"/>
        </w:rPr>
        <w:t>o address this, t</w:t>
      </w:r>
      <w:r w:rsidRPr="6B5DCCB1">
        <w:rPr>
          <w:lang w:eastAsia="en-US"/>
        </w:rPr>
        <w:t xml:space="preserve">he government should introduce greater protections for this group by aligning the amount of </w:t>
      </w:r>
      <w:r w:rsidR="62827714" w:rsidRPr="02BE652C">
        <w:rPr>
          <w:lang w:eastAsia="en-US"/>
        </w:rPr>
        <w:t>Limited Capability for Work Related Activity (</w:t>
      </w:r>
      <w:r w:rsidRPr="6B5DCCB1">
        <w:rPr>
          <w:lang w:eastAsia="en-US"/>
        </w:rPr>
        <w:t>LCWRA</w:t>
      </w:r>
      <w:r w:rsidR="62827714" w:rsidRPr="02BE652C">
        <w:rPr>
          <w:lang w:eastAsia="en-US"/>
        </w:rPr>
        <w:t xml:space="preserve">) </w:t>
      </w:r>
      <w:r w:rsidR="28945B43" w:rsidRPr="02BE652C">
        <w:rPr>
          <w:lang w:eastAsia="en-US"/>
        </w:rPr>
        <w:t>benefits</w:t>
      </w:r>
      <w:r w:rsidRPr="6B5DCCB1">
        <w:rPr>
          <w:lang w:eastAsia="en-US"/>
        </w:rPr>
        <w:t xml:space="preserve"> for claimants who meet the definition of being terminally ill and who meet the Severe Conditions Criteria with the Pension Credit Guarantee amount</w:t>
      </w:r>
      <w:r w:rsidR="020EFA4C" w:rsidRPr="6B5DCCB1">
        <w:rPr>
          <w:lang w:eastAsia="en-US"/>
        </w:rPr>
        <w:t>s</w:t>
      </w:r>
      <w:r w:rsidRPr="6B5DCCB1">
        <w:rPr>
          <w:lang w:eastAsia="en-US"/>
        </w:rPr>
        <w:t>.</w:t>
      </w:r>
    </w:p>
    <w:p w14:paraId="52E92302" w14:textId="64660B88" w:rsidR="737EC562" w:rsidRDefault="737EC562" w:rsidP="737EC562">
      <w:pPr>
        <w:pStyle w:val="Bodycopy"/>
        <w:rPr>
          <w:lang w:eastAsia="en-US"/>
        </w:rPr>
      </w:pPr>
    </w:p>
    <w:p w14:paraId="6F0F4A6A" w14:textId="47E01FA7" w:rsidR="002C00E0" w:rsidRDefault="00803E45">
      <w:pPr>
        <w:pStyle w:val="Bodycopy"/>
        <w:spacing w:line="259" w:lineRule="auto"/>
        <w:rPr>
          <w:lang w:eastAsia="en-US"/>
        </w:rPr>
      </w:pPr>
      <w:r>
        <w:rPr>
          <w:lang w:eastAsia="en-US"/>
        </w:rPr>
        <w:t xml:space="preserve">Whilst the </w:t>
      </w:r>
      <w:r w:rsidR="00B7773D">
        <w:rPr>
          <w:lang w:eastAsia="en-US"/>
        </w:rPr>
        <w:t>Bill</w:t>
      </w:r>
      <w:r w:rsidR="009C6836">
        <w:rPr>
          <w:lang w:eastAsia="en-US"/>
        </w:rPr>
        <w:t xml:space="preserve"> will protect people living with terminal illness who qualify for the Special Rules for the End of Life (SREL)</w:t>
      </w:r>
      <w:r w:rsidR="002D577D">
        <w:rPr>
          <w:lang w:eastAsia="en-US"/>
        </w:rPr>
        <w:t xml:space="preserve">, </w:t>
      </w:r>
      <w:r w:rsidR="00DF78C6">
        <w:rPr>
          <w:lang w:eastAsia="en-US"/>
        </w:rPr>
        <w:t>as they have 12 months or less to live</w:t>
      </w:r>
      <w:r w:rsidR="002D577D">
        <w:rPr>
          <w:lang w:eastAsia="en-US"/>
        </w:rPr>
        <w:t xml:space="preserve">, </w:t>
      </w:r>
      <w:r w:rsidR="002C00E0">
        <w:rPr>
          <w:lang w:eastAsia="en-US"/>
        </w:rPr>
        <w:t>it will not improve their financial situation compared to today.</w:t>
      </w:r>
      <w:r w:rsidR="3FD8C875" w:rsidRPr="02BE652C">
        <w:rPr>
          <w:lang w:eastAsia="en-US"/>
        </w:rPr>
        <w:t xml:space="preserve"> This is a group of people who the government reasonably expect</w:t>
      </w:r>
      <w:r w:rsidR="309AA024" w:rsidRPr="02BE652C">
        <w:rPr>
          <w:lang w:eastAsia="en-US"/>
        </w:rPr>
        <w:t>s not</w:t>
      </w:r>
      <w:r w:rsidR="3FD8C875" w:rsidRPr="02BE652C">
        <w:rPr>
          <w:lang w:eastAsia="en-US"/>
        </w:rPr>
        <w:t xml:space="preserve"> to work, </w:t>
      </w:r>
      <w:r w:rsidR="228B6DDE" w:rsidRPr="02BE652C">
        <w:rPr>
          <w:lang w:eastAsia="en-US"/>
        </w:rPr>
        <w:t xml:space="preserve">and many of whom will </w:t>
      </w:r>
      <w:r w:rsidR="2165E11F" w:rsidRPr="02BE652C">
        <w:rPr>
          <w:lang w:eastAsia="en-US"/>
        </w:rPr>
        <w:t xml:space="preserve">have made decades of national insurance </w:t>
      </w:r>
      <w:r w:rsidR="12DC9902" w:rsidRPr="02BE652C">
        <w:rPr>
          <w:lang w:eastAsia="en-US"/>
        </w:rPr>
        <w:t>contributions</w:t>
      </w:r>
      <w:r w:rsidR="48A831BB" w:rsidRPr="02BE652C">
        <w:rPr>
          <w:lang w:eastAsia="en-US"/>
        </w:rPr>
        <w:t>. So</w:t>
      </w:r>
      <w:r w:rsidR="42CD3D3F" w:rsidRPr="02BE652C">
        <w:rPr>
          <w:lang w:eastAsia="en-US"/>
        </w:rPr>
        <w:t xml:space="preserve"> </w:t>
      </w:r>
      <w:r w:rsidR="5746034D" w:rsidRPr="02BE652C">
        <w:rPr>
          <w:lang w:eastAsia="en-US"/>
        </w:rPr>
        <w:t xml:space="preserve">we </w:t>
      </w:r>
      <w:r w:rsidR="12B4C108" w:rsidRPr="02BE652C">
        <w:rPr>
          <w:lang w:eastAsia="en-US"/>
        </w:rPr>
        <w:t xml:space="preserve">believe </w:t>
      </w:r>
      <w:r w:rsidR="5746034D" w:rsidRPr="02BE652C">
        <w:rPr>
          <w:lang w:eastAsia="en-US"/>
        </w:rPr>
        <w:t>changes</w:t>
      </w:r>
      <w:r w:rsidR="3FD8C875" w:rsidRPr="02BE652C">
        <w:rPr>
          <w:lang w:eastAsia="en-US"/>
        </w:rPr>
        <w:t xml:space="preserve"> should guarantee th</w:t>
      </w:r>
      <w:r w:rsidR="5403CE4E" w:rsidRPr="02BE652C">
        <w:rPr>
          <w:lang w:eastAsia="en-US"/>
        </w:rPr>
        <w:t>is group</w:t>
      </w:r>
      <w:r w:rsidR="3FD8C875" w:rsidRPr="02BE652C">
        <w:rPr>
          <w:lang w:eastAsia="en-US"/>
        </w:rPr>
        <w:t xml:space="preserve"> a level</w:t>
      </w:r>
      <w:r w:rsidR="2507F49E" w:rsidRPr="02BE652C">
        <w:rPr>
          <w:lang w:eastAsia="en-US"/>
        </w:rPr>
        <w:t xml:space="preserve"> of income </w:t>
      </w:r>
      <w:r w:rsidR="1FE71760" w:rsidRPr="02BE652C">
        <w:rPr>
          <w:lang w:eastAsia="en-US"/>
        </w:rPr>
        <w:t>equivalent to the Pension Credit guarantee</w:t>
      </w:r>
      <w:r w:rsidR="5C0ED3F0" w:rsidRPr="02BE652C">
        <w:rPr>
          <w:lang w:eastAsia="en-US"/>
        </w:rPr>
        <w:t>.</w:t>
      </w:r>
      <w:r w:rsidR="3FD8C875" w:rsidRPr="02BE652C">
        <w:rPr>
          <w:lang w:eastAsia="en-US"/>
        </w:rPr>
        <w:t xml:space="preserve"> </w:t>
      </w:r>
    </w:p>
    <w:p w14:paraId="3290D393" w14:textId="77777777" w:rsidR="00C2594D" w:rsidRDefault="00C2594D">
      <w:pPr>
        <w:pStyle w:val="Bodycopy"/>
        <w:spacing w:line="259" w:lineRule="auto"/>
        <w:rPr>
          <w:lang w:eastAsia="en-US"/>
        </w:rPr>
      </w:pPr>
    </w:p>
    <w:p w14:paraId="781F549F" w14:textId="4A2E40F5" w:rsidR="00C2594D" w:rsidRPr="00C2594D" w:rsidRDefault="001112DC" w:rsidP="00C2594D">
      <w:pPr>
        <w:pStyle w:val="Bodycopy"/>
        <w:rPr>
          <w:lang w:eastAsia="en-US"/>
        </w:rPr>
      </w:pPr>
      <w:r>
        <w:rPr>
          <w:lang w:eastAsia="en-US"/>
        </w:rPr>
        <w:t xml:space="preserve">This bill does not address the </w:t>
      </w:r>
      <w:r w:rsidR="00C2594D" w:rsidRPr="00C2594D">
        <w:rPr>
          <w:lang w:eastAsia="en-US"/>
        </w:rPr>
        <w:t xml:space="preserve">challenges of re-assessment for claimants with life limiting and progressive conditions. </w:t>
      </w:r>
      <w:r>
        <w:rPr>
          <w:lang w:eastAsia="en-US"/>
        </w:rPr>
        <w:t>C</w:t>
      </w:r>
      <w:r w:rsidR="00C2594D" w:rsidRPr="00C2594D">
        <w:rPr>
          <w:lang w:eastAsia="en-US"/>
        </w:rPr>
        <w:t xml:space="preserve">laimants </w:t>
      </w:r>
      <w:r>
        <w:rPr>
          <w:lang w:eastAsia="en-US"/>
        </w:rPr>
        <w:t xml:space="preserve">are regularly </w:t>
      </w:r>
      <w:r w:rsidR="00C2594D" w:rsidRPr="00C2594D">
        <w:rPr>
          <w:lang w:eastAsia="en-US"/>
        </w:rPr>
        <w:t xml:space="preserve">expected to go through onerous and frequent reassessments of their needs, despite having an inevitably progressive and life-limiting condition. </w:t>
      </w:r>
    </w:p>
    <w:p w14:paraId="64FE4215" w14:textId="12B6E044" w:rsidR="00C2594D" w:rsidRDefault="006E35E1" w:rsidP="00C2594D">
      <w:pPr>
        <w:pStyle w:val="Bodycopy"/>
        <w:rPr>
          <w:lang w:eastAsia="en-US"/>
        </w:rPr>
      </w:pPr>
      <w:r>
        <w:rPr>
          <w:lang w:eastAsia="en-US"/>
        </w:rPr>
        <w:t>We also know t</w:t>
      </w:r>
      <w:r w:rsidR="00C2594D" w:rsidRPr="00C2594D">
        <w:rPr>
          <w:lang w:eastAsia="en-US"/>
        </w:rPr>
        <w:t xml:space="preserve">hat claimants are often unwilling to notify of changing needs and worsening conditions, because there is a perceived fear they may lose the level of benefit they already receive through reassessment. There is an onus on the client to report </w:t>
      </w:r>
      <w:r w:rsidR="00C2594D" w:rsidRPr="00C2594D">
        <w:rPr>
          <w:lang w:eastAsia="en-US"/>
        </w:rPr>
        <w:lastRenderedPageBreak/>
        <w:t>changes, assessors are not familiar with conditions and processes are lengthy even where medical evidence is provided.</w:t>
      </w:r>
    </w:p>
    <w:p w14:paraId="2FCCEDE5" w14:textId="77777777" w:rsidR="00C2594D" w:rsidRDefault="00C2594D">
      <w:pPr>
        <w:pStyle w:val="Bodycopy"/>
        <w:spacing w:line="259" w:lineRule="auto"/>
        <w:rPr>
          <w:lang w:eastAsia="en-US"/>
        </w:rPr>
      </w:pPr>
    </w:p>
    <w:p w14:paraId="57B35DDD" w14:textId="1DE55366" w:rsidR="00B232A6" w:rsidRDefault="002D577D" w:rsidP="0077734A">
      <w:pPr>
        <w:pStyle w:val="Bodycopy"/>
        <w:rPr>
          <w:lang w:eastAsia="en-US"/>
        </w:rPr>
      </w:pPr>
      <w:r>
        <w:rPr>
          <w:lang w:eastAsia="en-US"/>
        </w:rPr>
        <w:t xml:space="preserve">Marie Curie is </w:t>
      </w:r>
      <w:r w:rsidR="002C00E0">
        <w:rPr>
          <w:lang w:eastAsia="en-US"/>
        </w:rPr>
        <w:t>also</w:t>
      </w:r>
      <w:r>
        <w:rPr>
          <w:lang w:eastAsia="en-US"/>
        </w:rPr>
        <w:t xml:space="preserve"> specifically concerned about </w:t>
      </w:r>
      <w:r w:rsidR="00DF78C6">
        <w:rPr>
          <w:lang w:eastAsia="en-US"/>
        </w:rPr>
        <w:t xml:space="preserve">the group of </w:t>
      </w:r>
      <w:r w:rsidR="000F432D">
        <w:rPr>
          <w:lang w:eastAsia="en-US"/>
        </w:rPr>
        <w:t>claimants</w:t>
      </w:r>
      <w:r w:rsidR="00DF78C6">
        <w:rPr>
          <w:lang w:eastAsia="en-US"/>
        </w:rPr>
        <w:t xml:space="preserve"> who</w:t>
      </w:r>
      <w:r w:rsidR="000F432D">
        <w:rPr>
          <w:lang w:eastAsia="en-US"/>
        </w:rPr>
        <w:t xml:space="preserve"> have a terminal illness, but</w:t>
      </w:r>
      <w:r w:rsidR="002E160B">
        <w:rPr>
          <w:lang w:eastAsia="en-US"/>
        </w:rPr>
        <w:t xml:space="preserve"> that are not covered</w:t>
      </w:r>
      <w:r w:rsidR="000F432D">
        <w:rPr>
          <w:lang w:eastAsia="en-US"/>
        </w:rPr>
        <w:t xml:space="preserve"> </w:t>
      </w:r>
      <w:r w:rsidR="00B232A6">
        <w:rPr>
          <w:lang w:eastAsia="en-US"/>
        </w:rPr>
        <w:t>by the</w:t>
      </w:r>
      <w:r w:rsidR="000F432D">
        <w:rPr>
          <w:lang w:eastAsia="en-US"/>
        </w:rPr>
        <w:t xml:space="preserve"> SRE</w:t>
      </w:r>
      <w:r w:rsidR="002E160B">
        <w:rPr>
          <w:lang w:eastAsia="en-US"/>
        </w:rPr>
        <w:t>L</w:t>
      </w:r>
      <w:r w:rsidR="00B232A6">
        <w:rPr>
          <w:lang w:eastAsia="en-US"/>
        </w:rPr>
        <w:t xml:space="preserve"> due to their prognosis</w:t>
      </w:r>
      <w:r w:rsidR="000F432D">
        <w:rPr>
          <w:lang w:eastAsia="en-US"/>
        </w:rPr>
        <w:t xml:space="preserve">, and may also not meet the Severe Conditions Criteria in order to qualify </w:t>
      </w:r>
      <w:r w:rsidR="212F2280" w:rsidRPr="02BE652C">
        <w:rPr>
          <w:lang w:eastAsia="en-US"/>
        </w:rPr>
        <w:t>for</w:t>
      </w:r>
      <w:r w:rsidR="000F432D">
        <w:rPr>
          <w:lang w:eastAsia="en-US"/>
        </w:rPr>
        <w:t xml:space="preserve"> the UC Health Element today, but would </w:t>
      </w:r>
      <w:r w:rsidR="002E160B">
        <w:rPr>
          <w:lang w:eastAsia="en-US"/>
        </w:rPr>
        <w:t>qualify for it once they are further along into their diagnosis.</w:t>
      </w:r>
    </w:p>
    <w:p w14:paraId="4B47C1E4" w14:textId="77777777" w:rsidR="00C2594D" w:rsidRDefault="00C2594D" w:rsidP="0077734A">
      <w:pPr>
        <w:pStyle w:val="Bodycopy"/>
        <w:rPr>
          <w:lang w:eastAsia="en-US"/>
        </w:rPr>
      </w:pPr>
    </w:p>
    <w:p w14:paraId="2B8D4F06" w14:textId="0060EFF8" w:rsidR="02BE652C" w:rsidRDefault="02BE652C" w:rsidP="02BE652C">
      <w:pPr>
        <w:pStyle w:val="Bodycopy"/>
        <w:rPr>
          <w:lang w:eastAsia="en-US"/>
        </w:rPr>
      </w:pPr>
    </w:p>
    <w:p w14:paraId="33F63584" w14:textId="5FF20316" w:rsidR="0045469B" w:rsidRPr="0061027D" w:rsidRDefault="0045469B" w:rsidP="0077734A">
      <w:pPr>
        <w:pStyle w:val="Bodycopy"/>
        <w:rPr>
          <w:lang w:eastAsia="en-US"/>
        </w:rPr>
      </w:pPr>
      <w:r>
        <w:rPr>
          <w:lang w:eastAsia="en-US"/>
        </w:rPr>
        <w:t xml:space="preserve">The groups that will </w:t>
      </w:r>
      <w:r w:rsidR="00F3685C">
        <w:rPr>
          <w:lang w:eastAsia="en-US"/>
        </w:rPr>
        <w:t xml:space="preserve">qualify for </w:t>
      </w:r>
      <w:r>
        <w:rPr>
          <w:lang w:eastAsia="en-US"/>
        </w:rPr>
        <w:t xml:space="preserve">today’s rate of UC Health, as opposed to the new rates introduced in this Bill, include: </w:t>
      </w:r>
    </w:p>
    <w:p w14:paraId="76B0AC1B" w14:textId="5154E233" w:rsidR="02BE652C" w:rsidRDefault="02BE652C" w:rsidP="02BE652C">
      <w:pPr>
        <w:pStyle w:val="Bodycopy"/>
        <w:rPr>
          <w:lang w:eastAsia="en-US"/>
        </w:rPr>
      </w:pPr>
    </w:p>
    <w:p w14:paraId="63EE4C4D" w14:textId="77777777" w:rsidR="008D7222" w:rsidRPr="008D7222" w:rsidRDefault="008D7222" w:rsidP="007D4EB7">
      <w:pPr>
        <w:pStyle w:val="ListParagraph"/>
        <w:numPr>
          <w:ilvl w:val="0"/>
          <w:numId w:val="8"/>
        </w:numPr>
        <w:spacing w:after="0"/>
        <w:contextualSpacing w:val="0"/>
        <w:rPr>
          <w:rFonts w:eastAsia="Times New Roman"/>
          <w:sz w:val="24"/>
          <w:szCs w:val="24"/>
        </w:rPr>
      </w:pPr>
      <w:r w:rsidRPr="008D7222">
        <w:rPr>
          <w:rFonts w:eastAsia="Times New Roman"/>
          <w:sz w:val="24"/>
          <w:szCs w:val="24"/>
        </w:rPr>
        <w:t>People qualifying under the Special Rules</w:t>
      </w:r>
    </w:p>
    <w:p w14:paraId="47F20F52" w14:textId="2C0DFED6" w:rsidR="008D7222" w:rsidRPr="008D7222" w:rsidRDefault="008D7222" w:rsidP="007D4EB7">
      <w:pPr>
        <w:pStyle w:val="ListParagraph"/>
        <w:numPr>
          <w:ilvl w:val="0"/>
          <w:numId w:val="8"/>
        </w:numPr>
        <w:spacing w:after="0"/>
        <w:contextualSpacing w:val="0"/>
        <w:rPr>
          <w:rFonts w:eastAsia="Times New Roman"/>
          <w:sz w:val="24"/>
          <w:szCs w:val="24"/>
        </w:rPr>
      </w:pPr>
      <w:r w:rsidRPr="008D7222">
        <w:rPr>
          <w:rFonts w:eastAsia="Times New Roman"/>
          <w:sz w:val="24"/>
          <w:szCs w:val="24"/>
        </w:rPr>
        <w:t>People meeting the Severe Conditions Criteria (SCC)</w:t>
      </w:r>
      <w:r w:rsidR="007D4EB7">
        <w:rPr>
          <w:rFonts w:eastAsia="Times New Roman"/>
          <w:sz w:val="24"/>
          <w:szCs w:val="24"/>
        </w:rPr>
        <w:t xml:space="preserve"> – whereby claimants:</w:t>
      </w:r>
      <w:r w:rsidRPr="008D7222">
        <w:rPr>
          <w:rFonts w:eastAsia="Times New Roman"/>
          <w:sz w:val="24"/>
          <w:szCs w:val="24"/>
        </w:rPr>
        <w:t xml:space="preserve"> </w:t>
      </w:r>
    </w:p>
    <w:p w14:paraId="2C42A577" w14:textId="73059A30" w:rsidR="008D7222" w:rsidRPr="008D7222" w:rsidRDefault="008D7222" w:rsidP="737EC562">
      <w:pPr>
        <w:pStyle w:val="ListParagraph"/>
        <w:numPr>
          <w:ilvl w:val="1"/>
          <w:numId w:val="8"/>
        </w:numPr>
        <w:spacing w:after="0"/>
        <w:rPr>
          <w:rFonts w:eastAsia="Times New Roman"/>
          <w:sz w:val="24"/>
          <w:szCs w:val="24"/>
        </w:rPr>
      </w:pPr>
      <w:r w:rsidRPr="008D7222">
        <w:rPr>
          <w:rFonts w:eastAsia="Times New Roman"/>
          <w:sz w:val="24"/>
          <w:szCs w:val="24"/>
        </w:rPr>
        <w:t xml:space="preserve">Already meet the </w:t>
      </w:r>
      <w:r w:rsidR="00DC39D6" w:rsidRPr="737EC562">
        <w:rPr>
          <w:rFonts w:eastAsia="Times New Roman"/>
          <w:sz w:val="24"/>
          <w:szCs w:val="24"/>
        </w:rPr>
        <w:t>Limited Capability for Work Related Activity (</w:t>
      </w:r>
      <w:r w:rsidRPr="008D7222">
        <w:rPr>
          <w:rFonts w:eastAsia="Times New Roman"/>
          <w:sz w:val="24"/>
          <w:szCs w:val="24"/>
        </w:rPr>
        <w:t>LCWRA</w:t>
      </w:r>
      <w:r w:rsidR="00DC39D6" w:rsidRPr="737EC562">
        <w:rPr>
          <w:rFonts w:eastAsia="Times New Roman"/>
          <w:sz w:val="24"/>
          <w:szCs w:val="24"/>
        </w:rPr>
        <w:t>)</w:t>
      </w:r>
      <w:r w:rsidRPr="008D7222">
        <w:rPr>
          <w:rFonts w:eastAsia="Times New Roman"/>
          <w:sz w:val="24"/>
          <w:szCs w:val="24"/>
        </w:rPr>
        <w:t xml:space="preserve"> criteria</w:t>
      </w:r>
    </w:p>
    <w:p w14:paraId="10E694A3" w14:textId="42DDD785" w:rsidR="008D7222" w:rsidRDefault="008D7222" w:rsidP="007D4EB7">
      <w:pPr>
        <w:pStyle w:val="ListParagraph"/>
        <w:numPr>
          <w:ilvl w:val="1"/>
          <w:numId w:val="8"/>
        </w:numPr>
        <w:spacing w:after="0"/>
        <w:contextualSpacing w:val="0"/>
        <w:rPr>
          <w:rFonts w:eastAsia="Times New Roman"/>
          <w:sz w:val="24"/>
          <w:szCs w:val="24"/>
        </w:rPr>
      </w:pPr>
      <w:r w:rsidRPr="008D7222">
        <w:rPr>
          <w:rFonts w:eastAsia="Times New Roman"/>
          <w:sz w:val="24"/>
          <w:szCs w:val="24"/>
        </w:rPr>
        <w:t>Have a lifelong condition with no prospect of improvement</w:t>
      </w:r>
    </w:p>
    <w:p w14:paraId="0FCB15FB" w14:textId="77777777" w:rsidR="007D4EB7" w:rsidRDefault="007D4EB7" w:rsidP="007D4EB7">
      <w:pPr>
        <w:spacing w:after="0"/>
        <w:rPr>
          <w:rFonts w:eastAsia="Times New Roman"/>
          <w:sz w:val="24"/>
          <w:szCs w:val="24"/>
        </w:rPr>
      </w:pPr>
    </w:p>
    <w:p w14:paraId="3203987D" w14:textId="18988F67" w:rsidR="007D4EB7" w:rsidRPr="007D4EB7" w:rsidRDefault="009B075E" w:rsidP="007D4EB7">
      <w:pPr>
        <w:spacing w:after="0"/>
        <w:rPr>
          <w:rFonts w:eastAsia="Times New Roman"/>
          <w:sz w:val="24"/>
          <w:szCs w:val="24"/>
        </w:rPr>
      </w:pPr>
      <w:r>
        <w:rPr>
          <w:rFonts w:eastAsia="Times New Roman"/>
          <w:sz w:val="24"/>
          <w:szCs w:val="24"/>
        </w:rPr>
        <w:t>Marie Curie is concerned that people who do not meet the LCWRA criteria</w:t>
      </w:r>
      <w:r w:rsidR="002704A1">
        <w:rPr>
          <w:rFonts w:eastAsia="Times New Roman"/>
          <w:sz w:val="24"/>
          <w:szCs w:val="24"/>
        </w:rPr>
        <w:t xml:space="preserve">, </w:t>
      </w:r>
      <w:r w:rsidR="000E39DD">
        <w:rPr>
          <w:rFonts w:eastAsia="Times New Roman"/>
          <w:sz w:val="24"/>
          <w:szCs w:val="24"/>
        </w:rPr>
        <w:t>as they are still assessed as having a limited capability for work (LCW)</w:t>
      </w:r>
      <w:r>
        <w:rPr>
          <w:rFonts w:eastAsia="Times New Roman"/>
          <w:sz w:val="24"/>
          <w:szCs w:val="24"/>
        </w:rPr>
        <w:t xml:space="preserve"> </w:t>
      </w:r>
      <w:r w:rsidR="00C016CC">
        <w:rPr>
          <w:rFonts w:eastAsia="Times New Roman"/>
          <w:sz w:val="24"/>
          <w:szCs w:val="24"/>
        </w:rPr>
        <w:t xml:space="preserve">at the present moment, but will certainly be included within this category as their condition progresses, will miss out on any entitlement to </w:t>
      </w:r>
      <w:r w:rsidR="00CE2CB9">
        <w:rPr>
          <w:rFonts w:eastAsia="Times New Roman"/>
          <w:sz w:val="24"/>
          <w:szCs w:val="24"/>
        </w:rPr>
        <w:t>the higher rate of the UC Health element</w:t>
      </w:r>
      <w:r w:rsidR="003A5F96">
        <w:rPr>
          <w:rFonts w:eastAsia="Times New Roman"/>
          <w:sz w:val="24"/>
          <w:szCs w:val="24"/>
        </w:rPr>
        <w:t xml:space="preserve"> until their condition sufficiently worsens</w:t>
      </w:r>
      <w:r w:rsidR="00CE2CB9">
        <w:rPr>
          <w:rFonts w:eastAsia="Times New Roman"/>
          <w:sz w:val="24"/>
          <w:szCs w:val="24"/>
        </w:rPr>
        <w:t>, despite their diagnosis and condition.</w:t>
      </w:r>
      <w:r w:rsidR="005B1CB2">
        <w:rPr>
          <w:rFonts w:eastAsia="Times New Roman"/>
          <w:sz w:val="24"/>
          <w:szCs w:val="24"/>
        </w:rPr>
        <w:t xml:space="preserve"> There is no policy rationale for expecting people with </w:t>
      </w:r>
      <w:r w:rsidR="00622439">
        <w:rPr>
          <w:rFonts w:eastAsia="Times New Roman"/>
          <w:sz w:val="24"/>
          <w:szCs w:val="24"/>
        </w:rPr>
        <w:t>progressive and life-limiting</w:t>
      </w:r>
      <w:r w:rsidR="005B1CB2">
        <w:rPr>
          <w:rFonts w:eastAsia="Times New Roman"/>
          <w:sz w:val="24"/>
          <w:szCs w:val="24"/>
        </w:rPr>
        <w:t xml:space="preserve"> conditions to take steps to move towards work (which is </w:t>
      </w:r>
      <w:r w:rsidR="00622439">
        <w:rPr>
          <w:rFonts w:eastAsia="Times New Roman"/>
          <w:sz w:val="24"/>
          <w:szCs w:val="24"/>
        </w:rPr>
        <w:t>the purpose of the LCW category).</w:t>
      </w:r>
    </w:p>
    <w:p w14:paraId="779DE205" w14:textId="77777777" w:rsidR="00C34966" w:rsidRDefault="00C34966" w:rsidP="007D4EB7">
      <w:pPr>
        <w:spacing w:after="0"/>
        <w:rPr>
          <w:rFonts w:eastAsia="Times New Roman"/>
          <w:sz w:val="24"/>
          <w:szCs w:val="24"/>
        </w:rPr>
      </w:pPr>
    </w:p>
    <w:p w14:paraId="6BE9F6CB" w14:textId="28040DEF" w:rsidR="006B018E" w:rsidRDefault="00831870" w:rsidP="005B2BD2">
      <w:pPr>
        <w:pStyle w:val="HeadingA"/>
        <w:numPr>
          <w:ilvl w:val="0"/>
          <w:numId w:val="0"/>
        </w:numPr>
        <w:spacing w:before="0" w:after="0"/>
        <w:jc w:val="both"/>
        <w:rPr>
          <w:rFonts w:asciiTheme="minorHAnsi" w:hAnsiTheme="minorHAnsi"/>
          <w:color w:val="0053A6" w:themeColor="accent1"/>
          <w:sz w:val="28"/>
          <w:szCs w:val="28"/>
        </w:rPr>
      </w:pPr>
      <w:r w:rsidRPr="005B2BD2">
        <w:rPr>
          <w:rFonts w:asciiTheme="minorHAnsi" w:hAnsiTheme="minorHAnsi"/>
          <w:color w:val="0053A6" w:themeColor="accent1"/>
          <w:sz w:val="28"/>
          <w:szCs w:val="28"/>
        </w:rPr>
        <w:t>R</w:t>
      </w:r>
      <w:r w:rsidR="00CB4289" w:rsidRPr="005B2BD2">
        <w:rPr>
          <w:rFonts w:asciiTheme="minorHAnsi" w:hAnsiTheme="minorHAnsi"/>
          <w:color w:val="0053A6" w:themeColor="accent1"/>
          <w:sz w:val="28"/>
          <w:szCs w:val="28"/>
        </w:rPr>
        <w:t>ecommendations</w:t>
      </w:r>
      <w:r w:rsidR="003B4C87" w:rsidRPr="005B2BD2">
        <w:rPr>
          <w:rFonts w:asciiTheme="minorHAnsi" w:hAnsiTheme="minorHAnsi"/>
          <w:color w:val="0053A6" w:themeColor="accent1"/>
          <w:sz w:val="28"/>
          <w:szCs w:val="28"/>
        </w:rPr>
        <w:t xml:space="preserve"> for the Bill</w:t>
      </w:r>
    </w:p>
    <w:p w14:paraId="733D4840" w14:textId="77777777" w:rsidR="003176EC" w:rsidRDefault="003176EC" w:rsidP="003176EC">
      <w:pPr>
        <w:pStyle w:val="Bodycopy"/>
        <w:rPr>
          <w:lang w:eastAsia="en-US"/>
        </w:rPr>
      </w:pPr>
    </w:p>
    <w:p w14:paraId="3DE2F83C" w14:textId="1E114939" w:rsidR="003176EC" w:rsidRPr="003176EC" w:rsidRDefault="003176EC" w:rsidP="003176EC">
      <w:pPr>
        <w:pStyle w:val="Bodycopy"/>
        <w:rPr>
          <w:lang w:eastAsia="en-US"/>
        </w:rPr>
      </w:pPr>
      <w:r>
        <w:rPr>
          <w:lang w:eastAsia="en-US"/>
        </w:rPr>
        <w:t xml:space="preserve">Marie Curie has </w:t>
      </w:r>
      <w:r w:rsidR="00386EEB">
        <w:rPr>
          <w:lang w:eastAsia="en-US"/>
        </w:rPr>
        <w:t>identified</w:t>
      </w:r>
      <w:r>
        <w:rPr>
          <w:lang w:eastAsia="en-US"/>
        </w:rPr>
        <w:t xml:space="preserve"> </w:t>
      </w:r>
      <w:r w:rsidR="008D776F">
        <w:rPr>
          <w:lang w:eastAsia="en-US"/>
        </w:rPr>
        <w:t>two</w:t>
      </w:r>
      <w:r>
        <w:rPr>
          <w:lang w:eastAsia="en-US"/>
        </w:rPr>
        <w:t xml:space="preserve"> key areas </w:t>
      </w:r>
      <w:r w:rsidR="00386EEB">
        <w:rPr>
          <w:lang w:eastAsia="en-US"/>
        </w:rPr>
        <w:t xml:space="preserve">of the Bill that we think should be improved and </w:t>
      </w:r>
      <w:r w:rsidR="008F51D3">
        <w:rPr>
          <w:lang w:eastAsia="en-US"/>
        </w:rPr>
        <w:t>amended throughout the legislative process, including:</w:t>
      </w:r>
    </w:p>
    <w:p w14:paraId="26AB7D43" w14:textId="77777777" w:rsidR="00C96162" w:rsidRPr="00C96162" w:rsidRDefault="00C96162" w:rsidP="00C96162">
      <w:pPr>
        <w:pStyle w:val="Bodycopy"/>
        <w:rPr>
          <w:lang w:eastAsia="en-US"/>
        </w:rPr>
      </w:pPr>
    </w:p>
    <w:p w14:paraId="7F03A8DA" w14:textId="571CF042" w:rsidR="007F0305" w:rsidRPr="007F0305" w:rsidRDefault="008F51D3" w:rsidP="007F0305">
      <w:pPr>
        <w:pStyle w:val="Bodycopy"/>
        <w:numPr>
          <w:ilvl w:val="0"/>
          <w:numId w:val="11"/>
        </w:numPr>
        <w:rPr>
          <w:lang w:eastAsia="en-US"/>
        </w:rPr>
      </w:pPr>
      <w:r>
        <w:rPr>
          <w:lang w:eastAsia="en-US"/>
        </w:rPr>
        <w:t xml:space="preserve">Increasing the </w:t>
      </w:r>
      <w:r w:rsidR="007F0305" w:rsidRPr="007F0305">
        <w:rPr>
          <w:lang w:eastAsia="en-US"/>
        </w:rPr>
        <w:t xml:space="preserve">value of the future LCWRA amount </w:t>
      </w:r>
      <w:r w:rsidR="00D224CD" w:rsidRPr="737EC562">
        <w:rPr>
          <w:lang w:eastAsia="en-US"/>
        </w:rPr>
        <w:t xml:space="preserve">so it is in line with pension credit </w:t>
      </w:r>
      <w:r w:rsidR="007F0305" w:rsidRPr="007F0305">
        <w:rPr>
          <w:lang w:eastAsia="en-US"/>
        </w:rPr>
        <w:t>for Terminally Ill claimants</w:t>
      </w:r>
      <w:r w:rsidR="00216E50">
        <w:rPr>
          <w:lang w:eastAsia="en-US"/>
        </w:rPr>
        <w:t xml:space="preserve"> and </w:t>
      </w:r>
      <w:r w:rsidR="001B4BB1">
        <w:rPr>
          <w:lang w:eastAsia="en-US"/>
        </w:rPr>
        <w:t>people meeting the Severe Conditions Criteria</w:t>
      </w:r>
    </w:p>
    <w:p w14:paraId="51D9BBC3" w14:textId="12C935F9" w:rsidR="009C499C" w:rsidRDefault="008F51D3" w:rsidP="009C499C">
      <w:pPr>
        <w:pStyle w:val="Bodycopy"/>
        <w:numPr>
          <w:ilvl w:val="0"/>
          <w:numId w:val="11"/>
        </w:numPr>
        <w:rPr>
          <w:lang w:eastAsia="en-US"/>
        </w:rPr>
      </w:pPr>
      <w:r>
        <w:rPr>
          <w:lang w:eastAsia="en-US"/>
        </w:rPr>
        <w:t>Ensuring that t</w:t>
      </w:r>
      <w:r w:rsidR="007F0305" w:rsidRPr="007F0305">
        <w:rPr>
          <w:lang w:eastAsia="en-US"/>
        </w:rPr>
        <w:t>he Severe Conditions Criteria capture</w:t>
      </w:r>
      <w:r>
        <w:rPr>
          <w:lang w:eastAsia="en-US"/>
        </w:rPr>
        <w:t>s</w:t>
      </w:r>
      <w:r w:rsidR="007F0305" w:rsidRPr="007F0305">
        <w:rPr>
          <w:lang w:eastAsia="en-US"/>
        </w:rPr>
        <w:t xml:space="preserve"> </w:t>
      </w:r>
      <w:r w:rsidR="005E4C26">
        <w:rPr>
          <w:lang w:eastAsia="en-US"/>
        </w:rPr>
        <w:t>terminally ill</w:t>
      </w:r>
      <w:r>
        <w:rPr>
          <w:lang w:eastAsia="en-US"/>
        </w:rPr>
        <w:t xml:space="preserve"> claimants</w:t>
      </w:r>
      <w:r w:rsidR="00DB2BE5">
        <w:rPr>
          <w:lang w:eastAsia="en-US"/>
        </w:rPr>
        <w:t xml:space="preserve"> whose condition </w:t>
      </w:r>
      <w:r w:rsidR="00442B2E">
        <w:rPr>
          <w:lang w:eastAsia="en-US"/>
        </w:rPr>
        <w:t>today may be manageable</w:t>
      </w:r>
      <w:r w:rsidR="00DB2BE5">
        <w:rPr>
          <w:lang w:eastAsia="en-US"/>
        </w:rPr>
        <w:t xml:space="preserve"> but is only going to worsen</w:t>
      </w:r>
      <w:r w:rsidR="002704A1">
        <w:rPr>
          <w:lang w:eastAsia="en-US"/>
        </w:rPr>
        <w:t xml:space="preserve">, i.e. </w:t>
      </w:r>
      <w:r w:rsidR="00442B2E">
        <w:rPr>
          <w:lang w:eastAsia="en-US"/>
        </w:rPr>
        <w:t>change the SCC criteri</w:t>
      </w:r>
      <w:r w:rsidR="0054589B">
        <w:rPr>
          <w:lang w:eastAsia="en-US"/>
        </w:rPr>
        <w:t>on</w:t>
      </w:r>
      <w:r w:rsidR="00442B2E" w:rsidRPr="007F0305">
        <w:rPr>
          <w:lang w:eastAsia="en-US"/>
        </w:rPr>
        <w:t xml:space="preserve"> </w:t>
      </w:r>
      <w:r w:rsidR="007F0305" w:rsidRPr="007F0305">
        <w:rPr>
          <w:lang w:eastAsia="en-US"/>
        </w:rPr>
        <w:t>from ‘already meets LCWRA’ to ‘already meets LCW’</w:t>
      </w:r>
    </w:p>
    <w:p w14:paraId="08082292" w14:textId="77777777" w:rsidR="002E24D9" w:rsidRDefault="002E24D9" w:rsidP="002E24D9">
      <w:pPr>
        <w:pStyle w:val="Bodycopy"/>
        <w:rPr>
          <w:lang w:eastAsia="en-US"/>
        </w:rPr>
      </w:pPr>
    </w:p>
    <w:p w14:paraId="448FC1DC" w14:textId="1B02990A" w:rsidR="002E24D9" w:rsidRPr="002E24D9" w:rsidRDefault="002E24D9" w:rsidP="002E24D9">
      <w:pPr>
        <w:pStyle w:val="Bodycopy"/>
        <w:rPr>
          <w:rFonts w:eastAsiaTheme="minorHAnsi"/>
          <w:b/>
          <w:color w:val="0053A6" w:themeColor="accent1"/>
          <w:sz w:val="28"/>
          <w:szCs w:val="28"/>
          <w:lang w:eastAsia="en-US"/>
        </w:rPr>
      </w:pPr>
      <w:r w:rsidRPr="002E24D9">
        <w:rPr>
          <w:rFonts w:eastAsiaTheme="minorHAnsi"/>
          <w:b/>
          <w:color w:val="0053A6" w:themeColor="accent1"/>
          <w:sz w:val="28"/>
          <w:szCs w:val="28"/>
          <w:lang w:eastAsia="en-US"/>
        </w:rPr>
        <w:t xml:space="preserve">Suggested Amendments </w:t>
      </w:r>
    </w:p>
    <w:p w14:paraId="1078EED0" w14:textId="77777777" w:rsidR="004A7DDD" w:rsidRDefault="004A7DDD" w:rsidP="008F51D3">
      <w:pPr>
        <w:pStyle w:val="Bodycopy"/>
        <w:rPr>
          <w:lang w:eastAsia="en-US"/>
        </w:rPr>
      </w:pPr>
    </w:p>
    <w:p w14:paraId="7E2CA3AF" w14:textId="77777777" w:rsidR="002E24D9" w:rsidRPr="002E24D9" w:rsidRDefault="002E24D9" w:rsidP="002E24D9">
      <w:pPr>
        <w:pStyle w:val="Bodycopy"/>
        <w:rPr>
          <w:color w:val="0053A6" w:themeColor="accent1"/>
          <w:lang w:eastAsia="en-US"/>
        </w:rPr>
      </w:pPr>
      <w:r w:rsidRPr="002E24D9">
        <w:rPr>
          <w:b/>
          <w:bCs/>
          <w:color w:val="0053A6" w:themeColor="accent1"/>
          <w:lang w:eastAsia="en-US"/>
        </w:rPr>
        <w:t>Amendment 1: Universal Credit amounts (Terminal Illness and Severe Conditions Criteria)</w:t>
      </w:r>
      <w:r w:rsidRPr="002E24D9">
        <w:rPr>
          <w:color w:val="0053A6" w:themeColor="accent1"/>
          <w:lang w:eastAsia="en-US"/>
        </w:rPr>
        <w:t> </w:t>
      </w:r>
    </w:p>
    <w:p w14:paraId="119069E3" w14:textId="77777777" w:rsidR="002E24D9" w:rsidRPr="002E24D9" w:rsidRDefault="002E24D9" w:rsidP="002E24D9">
      <w:pPr>
        <w:pStyle w:val="Bodycopy"/>
        <w:rPr>
          <w:lang w:eastAsia="en-US"/>
        </w:rPr>
      </w:pPr>
      <w:r w:rsidRPr="002E24D9">
        <w:rPr>
          <w:lang w:eastAsia="en-US"/>
        </w:rPr>
        <w:t>Section 2, page 2, line 35, leave out–  </w:t>
      </w:r>
    </w:p>
    <w:p w14:paraId="6C3ADFEF" w14:textId="77777777" w:rsidR="002E24D9" w:rsidRPr="002E24D9" w:rsidRDefault="002E24D9" w:rsidP="002E24D9">
      <w:pPr>
        <w:pStyle w:val="Bodycopy"/>
        <w:rPr>
          <w:lang w:eastAsia="en-US"/>
        </w:rPr>
      </w:pPr>
      <w:r w:rsidRPr="002E24D9">
        <w:rPr>
          <w:lang w:eastAsia="en-US"/>
        </w:rPr>
        <w:t>severe conditions criteria claimant</w:t>
      </w:r>
      <w:r w:rsidRPr="002E24D9">
        <w:rPr>
          <w:lang w:eastAsia="en-US"/>
        </w:rPr>
        <w:tab/>
      </w:r>
      <w:r w:rsidRPr="002E24D9">
        <w:rPr>
          <w:lang w:eastAsia="en-US"/>
        </w:rPr>
        <w:tab/>
        <w:t>£423.27</w:t>
      </w:r>
      <w:r w:rsidRPr="002E24D9">
        <w:rPr>
          <w:lang w:eastAsia="en-US"/>
        </w:rPr>
        <w:tab/>
        <w:t> </w:t>
      </w:r>
      <w:r w:rsidRPr="002E24D9">
        <w:rPr>
          <w:lang w:eastAsia="en-US"/>
        </w:rPr>
        <w:br/>
        <w:t>claimant who is terminally ill</w:t>
      </w:r>
      <w:r w:rsidRPr="002E24D9">
        <w:rPr>
          <w:lang w:eastAsia="en-US"/>
        </w:rPr>
        <w:tab/>
      </w:r>
      <w:r w:rsidRPr="002E24D9">
        <w:rPr>
          <w:lang w:eastAsia="en-US"/>
        </w:rPr>
        <w:tab/>
        <w:t>           £423.27 </w:t>
      </w:r>
    </w:p>
    <w:p w14:paraId="29ADD60D" w14:textId="77777777" w:rsidR="002E24D9" w:rsidRPr="002E24D9" w:rsidRDefault="002E24D9" w:rsidP="002E24D9">
      <w:pPr>
        <w:pStyle w:val="Bodycopy"/>
        <w:rPr>
          <w:lang w:eastAsia="en-US"/>
        </w:rPr>
      </w:pPr>
      <w:r w:rsidRPr="002E24D9">
        <w:rPr>
          <w:lang w:eastAsia="en-US"/>
        </w:rPr>
        <w:t>And at end insert – </w:t>
      </w:r>
    </w:p>
    <w:p w14:paraId="0CF97EE0" w14:textId="77777777" w:rsidR="002E24D9" w:rsidRPr="002E24D9" w:rsidRDefault="002E24D9" w:rsidP="002E24D9">
      <w:pPr>
        <w:pStyle w:val="Bodycopy"/>
        <w:rPr>
          <w:lang w:eastAsia="en-US"/>
        </w:rPr>
      </w:pPr>
      <w:r w:rsidRPr="002E24D9">
        <w:rPr>
          <w:lang w:eastAsia="en-US"/>
        </w:rPr>
        <w:t>(b) The LCWRA amount for (i) a terminally ill claimant and (ii) a severe conditions criteria claimant shall be calculated using the following steps: </w:t>
      </w:r>
    </w:p>
    <w:p w14:paraId="5A851C28" w14:textId="77777777" w:rsidR="002E24D9" w:rsidRPr="002E24D9" w:rsidRDefault="002E24D9" w:rsidP="002E24D9">
      <w:pPr>
        <w:pStyle w:val="Bodycopy"/>
        <w:rPr>
          <w:lang w:eastAsia="en-US"/>
        </w:rPr>
      </w:pPr>
      <w:r w:rsidRPr="002E24D9">
        <w:rPr>
          <w:lang w:eastAsia="en-US"/>
        </w:rPr>
        <w:t>Step 1: Take the amount specified in Section 6(1)(b) of The State Pension Regulations 2002 for a single claim, or the amount specified in Section 6(1)(a) of The State Pension Regulations 2002 for a joint claim </w:t>
      </w:r>
    </w:p>
    <w:p w14:paraId="3F9620FE" w14:textId="77777777" w:rsidR="002E24D9" w:rsidRPr="002E24D9" w:rsidRDefault="002E24D9" w:rsidP="002E24D9">
      <w:pPr>
        <w:pStyle w:val="Bodycopy"/>
        <w:rPr>
          <w:lang w:eastAsia="en-US"/>
        </w:rPr>
      </w:pPr>
      <w:r w:rsidRPr="002E24D9">
        <w:rPr>
          <w:lang w:eastAsia="en-US"/>
        </w:rPr>
        <w:t>Step 2: Multiply this by 52 </w:t>
      </w:r>
    </w:p>
    <w:p w14:paraId="7D7C90C7" w14:textId="77777777" w:rsidR="002E24D9" w:rsidRPr="002E24D9" w:rsidRDefault="002E24D9" w:rsidP="002E24D9">
      <w:pPr>
        <w:pStyle w:val="Bodycopy"/>
        <w:rPr>
          <w:lang w:eastAsia="en-US"/>
        </w:rPr>
      </w:pPr>
      <w:r w:rsidRPr="002E24D9">
        <w:rPr>
          <w:lang w:eastAsia="en-US"/>
        </w:rPr>
        <w:lastRenderedPageBreak/>
        <w:t>Step 3: Divide this by 12 </w:t>
      </w:r>
    </w:p>
    <w:p w14:paraId="2ECB20B3" w14:textId="77777777" w:rsidR="002E24D9" w:rsidRPr="002E24D9" w:rsidRDefault="002E24D9" w:rsidP="002E24D9">
      <w:pPr>
        <w:pStyle w:val="Bodycopy"/>
        <w:rPr>
          <w:lang w:eastAsia="en-US"/>
        </w:rPr>
      </w:pPr>
      <w:r w:rsidRPr="002E24D9">
        <w:rPr>
          <w:lang w:eastAsia="en-US"/>
        </w:rPr>
        <w:t>Step 4: Deduct the relevant Standard Allowance </w:t>
      </w:r>
    </w:p>
    <w:p w14:paraId="5614092C" w14:textId="77777777" w:rsidR="002E24D9" w:rsidRDefault="002E24D9" w:rsidP="002E24D9">
      <w:pPr>
        <w:pStyle w:val="Bodycopy"/>
        <w:rPr>
          <w:b/>
          <w:bCs/>
          <w:lang w:eastAsia="en-US"/>
        </w:rPr>
      </w:pPr>
    </w:p>
    <w:p w14:paraId="41B236FD" w14:textId="7D6CE82D" w:rsidR="002E24D9" w:rsidRPr="002E24D9" w:rsidRDefault="002E24D9" w:rsidP="002E24D9">
      <w:pPr>
        <w:pStyle w:val="Bodycopy"/>
        <w:rPr>
          <w:lang w:eastAsia="en-US"/>
        </w:rPr>
      </w:pPr>
      <w:r w:rsidRPr="002E24D9">
        <w:rPr>
          <w:b/>
          <w:bCs/>
          <w:lang w:eastAsia="en-US"/>
        </w:rPr>
        <w:t>Member’s explanatory statement</w:t>
      </w:r>
      <w:r w:rsidRPr="002E24D9">
        <w:rPr>
          <w:lang w:eastAsia="en-US"/>
        </w:rPr>
        <w:t> </w:t>
      </w:r>
      <w:r w:rsidRPr="002E24D9">
        <w:rPr>
          <w:lang w:eastAsia="en-US"/>
        </w:rPr>
        <w:br/>
        <w:t>This amendment would align the total amount of Universal Credit, after housing and child costs, paid to claimants who meet the definition of being terminally ill and who meet the Severe Conditions Criteria with the Pension Credit Guarantee amount.  </w:t>
      </w:r>
    </w:p>
    <w:p w14:paraId="6CF45815" w14:textId="77777777" w:rsidR="002E24D9" w:rsidRPr="002E24D9" w:rsidRDefault="002E24D9" w:rsidP="002E24D9">
      <w:pPr>
        <w:pStyle w:val="Bodycopy"/>
        <w:rPr>
          <w:lang w:eastAsia="en-US"/>
        </w:rPr>
      </w:pPr>
      <w:r w:rsidRPr="002E24D9">
        <w:rPr>
          <w:lang w:eastAsia="en-US"/>
        </w:rPr>
        <w:t> </w:t>
      </w:r>
    </w:p>
    <w:p w14:paraId="74E4051A" w14:textId="77777777" w:rsidR="002E24D9" w:rsidRPr="002E24D9" w:rsidRDefault="002E24D9" w:rsidP="002E24D9">
      <w:pPr>
        <w:pStyle w:val="Bodycopy"/>
        <w:rPr>
          <w:color w:val="0053A6" w:themeColor="accent1"/>
          <w:lang w:eastAsia="en-US"/>
        </w:rPr>
      </w:pPr>
      <w:r w:rsidRPr="002E24D9">
        <w:rPr>
          <w:b/>
          <w:bCs/>
          <w:color w:val="0053A6" w:themeColor="accent1"/>
          <w:lang w:eastAsia="en-US"/>
        </w:rPr>
        <w:t>Amendment 2: Universal Credit amounts for people with terminal illness </w:t>
      </w:r>
      <w:r w:rsidRPr="002E24D9">
        <w:rPr>
          <w:color w:val="0053A6" w:themeColor="accent1"/>
          <w:lang w:eastAsia="en-US"/>
        </w:rPr>
        <w:t> </w:t>
      </w:r>
    </w:p>
    <w:p w14:paraId="6AA4B0CD" w14:textId="77777777" w:rsidR="002E24D9" w:rsidRPr="002E24D9" w:rsidRDefault="002E24D9" w:rsidP="002E24D9">
      <w:pPr>
        <w:pStyle w:val="Bodycopy"/>
        <w:rPr>
          <w:lang w:eastAsia="en-US"/>
        </w:rPr>
      </w:pPr>
      <w:r w:rsidRPr="002E24D9">
        <w:rPr>
          <w:lang w:eastAsia="en-US"/>
        </w:rPr>
        <w:t>Section 2, page 2, line 35, leave out– </w:t>
      </w:r>
    </w:p>
    <w:p w14:paraId="4B1F9A23" w14:textId="77777777" w:rsidR="002E24D9" w:rsidRPr="002E24D9" w:rsidRDefault="002E24D9" w:rsidP="002E24D9">
      <w:pPr>
        <w:pStyle w:val="Bodycopy"/>
        <w:rPr>
          <w:lang w:eastAsia="en-US"/>
        </w:rPr>
      </w:pPr>
      <w:r w:rsidRPr="002E24D9">
        <w:rPr>
          <w:lang w:eastAsia="en-US"/>
        </w:rPr>
        <w:t>claimant who is terminally ill</w:t>
      </w:r>
      <w:r w:rsidRPr="002E24D9">
        <w:rPr>
          <w:lang w:eastAsia="en-US"/>
        </w:rPr>
        <w:tab/>
      </w:r>
      <w:r w:rsidRPr="002E24D9">
        <w:rPr>
          <w:lang w:eastAsia="en-US"/>
        </w:rPr>
        <w:tab/>
      </w:r>
      <w:r w:rsidRPr="002E24D9">
        <w:rPr>
          <w:lang w:eastAsia="en-US"/>
        </w:rPr>
        <w:tab/>
        <w:t>£423.27 </w:t>
      </w:r>
    </w:p>
    <w:p w14:paraId="16691F9D" w14:textId="77777777" w:rsidR="002E24D9" w:rsidRPr="002E24D9" w:rsidRDefault="002E24D9" w:rsidP="002E24D9">
      <w:pPr>
        <w:pStyle w:val="Bodycopy"/>
        <w:rPr>
          <w:lang w:eastAsia="en-US"/>
        </w:rPr>
      </w:pPr>
      <w:r w:rsidRPr="002E24D9">
        <w:rPr>
          <w:lang w:eastAsia="en-US"/>
        </w:rPr>
        <w:t>And at end insert– </w:t>
      </w:r>
    </w:p>
    <w:p w14:paraId="59EE76EA" w14:textId="77777777" w:rsidR="002E24D9" w:rsidRPr="002E24D9" w:rsidRDefault="002E24D9" w:rsidP="002E24D9">
      <w:pPr>
        <w:pStyle w:val="Bodycopy"/>
        <w:rPr>
          <w:lang w:eastAsia="en-US"/>
        </w:rPr>
      </w:pPr>
      <w:r w:rsidRPr="002E24D9">
        <w:rPr>
          <w:lang w:eastAsia="en-US"/>
        </w:rPr>
        <w:t>(c) The LCWRA amount for a terminally ill claimant shall be calculated using the following steps: </w:t>
      </w:r>
    </w:p>
    <w:p w14:paraId="2C54E7A5" w14:textId="77777777" w:rsidR="002E24D9" w:rsidRPr="002E24D9" w:rsidRDefault="002E24D9" w:rsidP="002E24D9">
      <w:pPr>
        <w:pStyle w:val="Bodycopy"/>
        <w:rPr>
          <w:lang w:eastAsia="en-US"/>
        </w:rPr>
      </w:pPr>
      <w:r w:rsidRPr="002E24D9">
        <w:rPr>
          <w:lang w:eastAsia="en-US"/>
        </w:rPr>
        <w:t>Step 1: Take the amount specified in Section 6(1)(b) of The State Pension Regulations 2002 </w:t>
      </w:r>
    </w:p>
    <w:p w14:paraId="5047695A" w14:textId="77777777" w:rsidR="002E24D9" w:rsidRPr="002E24D9" w:rsidRDefault="002E24D9" w:rsidP="002E24D9">
      <w:pPr>
        <w:pStyle w:val="Bodycopy"/>
        <w:rPr>
          <w:lang w:eastAsia="en-US"/>
        </w:rPr>
      </w:pPr>
      <w:r w:rsidRPr="002E24D9">
        <w:rPr>
          <w:lang w:eastAsia="en-US"/>
        </w:rPr>
        <w:t>Step 2: Multiply this by 52 </w:t>
      </w:r>
    </w:p>
    <w:p w14:paraId="5EA17550" w14:textId="77777777" w:rsidR="002E24D9" w:rsidRPr="002E24D9" w:rsidRDefault="002E24D9" w:rsidP="002E24D9">
      <w:pPr>
        <w:pStyle w:val="Bodycopy"/>
        <w:rPr>
          <w:lang w:eastAsia="en-US"/>
        </w:rPr>
      </w:pPr>
      <w:r w:rsidRPr="002E24D9">
        <w:rPr>
          <w:lang w:eastAsia="en-US"/>
        </w:rPr>
        <w:t>Step 3: Divide this by 12 </w:t>
      </w:r>
    </w:p>
    <w:p w14:paraId="731E732C" w14:textId="77777777" w:rsidR="002E24D9" w:rsidRPr="002E24D9" w:rsidRDefault="002E24D9" w:rsidP="002E24D9">
      <w:pPr>
        <w:pStyle w:val="Bodycopy"/>
        <w:rPr>
          <w:lang w:eastAsia="en-US"/>
        </w:rPr>
      </w:pPr>
      <w:r w:rsidRPr="002E24D9">
        <w:rPr>
          <w:lang w:eastAsia="en-US"/>
        </w:rPr>
        <w:t>Step 4: Deduct the relevant Standard Allowance </w:t>
      </w:r>
    </w:p>
    <w:p w14:paraId="6C3D047E" w14:textId="77777777" w:rsidR="002E24D9" w:rsidRDefault="002E24D9" w:rsidP="002E24D9">
      <w:pPr>
        <w:pStyle w:val="Bodycopy"/>
        <w:rPr>
          <w:b/>
          <w:bCs/>
          <w:lang w:eastAsia="en-US"/>
        </w:rPr>
      </w:pPr>
    </w:p>
    <w:p w14:paraId="72355B83" w14:textId="59B0BC84" w:rsidR="002E24D9" w:rsidRPr="002E24D9" w:rsidRDefault="002E24D9" w:rsidP="002E24D9">
      <w:pPr>
        <w:pStyle w:val="Bodycopy"/>
        <w:rPr>
          <w:lang w:eastAsia="en-US"/>
        </w:rPr>
      </w:pPr>
      <w:r w:rsidRPr="002E24D9">
        <w:rPr>
          <w:b/>
          <w:bCs/>
          <w:lang w:eastAsia="en-US"/>
        </w:rPr>
        <w:t>Member’s explanatory statement</w:t>
      </w:r>
      <w:r w:rsidRPr="002E24D9">
        <w:rPr>
          <w:lang w:eastAsia="en-US"/>
        </w:rPr>
        <w:t> </w:t>
      </w:r>
      <w:r w:rsidRPr="002E24D9">
        <w:rPr>
          <w:lang w:eastAsia="en-US"/>
        </w:rPr>
        <w:br/>
        <w:t>This amendment would align the LCWRA amounts for claimants meeting the definition of being terminally ill with the Pension Credit Guarantee amount.  </w:t>
      </w:r>
    </w:p>
    <w:p w14:paraId="0404AC9A" w14:textId="77777777" w:rsidR="002E24D9" w:rsidRPr="002E24D9" w:rsidRDefault="002E24D9" w:rsidP="002E24D9">
      <w:pPr>
        <w:pStyle w:val="Bodycopy"/>
        <w:rPr>
          <w:lang w:eastAsia="en-US"/>
        </w:rPr>
      </w:pPr>
      <w:r w:rsidRPr="002E24D9">
        <w:rPr>
          <w:lang w:eastAsia="en-US"/>
        </w:rPr>
        <w:t> </w:t>
      </w:r>
    </w:p>
    <w:p w14:paraId="425E34BC" w14:textId="77777777" w:rsidR="002E24D9" w:rsidRPr="002E24D9" w:rsidRDefault="002E24D9" w:rsidP="002E24D9">
      <w:pPr>
        <w:pStyle w:val="Bodycopy"/>
        <w:rPr>
          <w:color w:val="0053A6" w:themeColor="accent1"/>
          <w:lang w:eastAsia="en-US"/>
        </w:rPr>
      </w:pPr>
      <w:r w:rsidRPr="002E24D9">
        <w:rPr>
          <w:b/>
          <w:bCs/>
          <w:color w:val="0053A6" w:themeColor="accent1"/>
          <w:lang w:eastAsia="en-US"/>
        </w:rPr>
        <w:t>Amendment 3: Severe Conditions Criteria (broad)</w:t>
      </w:r>
      <w:r w:rsidRPr="002E24D9">
        <w:rPr>
          <w:color w:val="0053A6" w:themeColor="accent1"/>
          <w:lang w:eastAsia="en-US"/>
        </w:rPr>
        <w:t> </w:t>
      </w:r>
    </w:p>
    <w:p w14:paraId="3319F141" w14:textId="77777777" w:rsidR="002E24D9" w:rsidRPr="002E24D9" w:rsidRDefault="002E24D9" w:rsidP="002E24D9">
      <w:pPr>
        <w:pStyle w:val="Bodycopy"/>
        <w:rPr>
          <w:lang w:eastAsia="en-US"/>
        </w:rPr>
      </w:pPr>
      <w:r w:rsidRPr="002E24D9">
        <w:rPr>
          <w:lang w:eastAsia="en-US"/>
        </w:rPr>
        <w:t>Schedule 1, page 7, line 18, leave out “limited capability for work and work related activity” and insert– “limited capability for work” </w:t>
      </w:r>
    </w:p>
    <w:p w14:paraId="0549261B" w14:textId="77777777" w:rsidR="002E24D9" w:rsidRPr="002E24D9" w:rsidRDefault="002E24D9" w:rsidP="002E24D9">
      <w:pPr>
        <w:pStyle w:val="Bodycopy"/>
        <w:rPr>
          <w:lang w:eastAsia="en-US"/>
        </w:rPr>
      </w:pPr>
      <w:r w:rsidRPr="002E24D9">
        <w:rPr>
          <w:b/>
          <w:bCs/>
          <w:lang w:eastAsia="en-US"/>
        </w:rPr>
        <w:t>Member’s explanatory statement</w:t>
      </w:r>
      <w:r w:rsidRPr="002E24D9">
        <w:rPr>
          <w:lang w:eastAsia="en-US"/>
        </w:rPr>
        <w:t> </w:t>
      </w:r>
      <w:r w:rsidRPr="002E24D9">
        <w:rPr>
          <w:lang w:eastAsia="en-US"/>
        </w:rPr>
        <w:br/>
        <w:t>This amendment would expand the Serious Conditions Criteria to anyone meeting LCW on the basis of a lifelong condition. </w:t>
      </w:r>
    </w:p>
    <w:p w14:paraId="624784F7" w14:textId="77777777" w:rsidR="002E24D9" w:rsidRPr="002E24D9" w:rsidRDefault="002E24D9" w:rsidP="002E24D9">
      <w:pPr>
        <w:pStyle w:val="Bodycopy"/>
        <w:rPr>
          <w:lang w:eastAsia="en-US"/>
        </w:rPr>
      </w:pPr>
      <w:r w:rsidRPr="002E24D9">
        <w:rPr>
          <w:lang w:eastAsia="en-US"/>
        </w:rPr>
        <w:t> </w:t>
      </w:r>
    </w:p>
    <w:p w14:paraId="6CC4E98B" w14:textId="77777777" w:rsidR="002E24D9" w:rsidRPr="002E24D9" w:rsidRDefault="002E24D9" w:rsidP="002E24D9">
      <w:pPr>
        <w:pStyle w:val="Bodycopy"/>
        <w:rPr>
          <w:color w:val="0053A6" w:themeColor="accent1"/>
          <w:lang w:eastAsia="en-US"/>
        </w:rPr>
      </w:pPr>
      <w:r w:rsidRPr="002E24D9">
        <w:rPr>
          <w:b/>
          <w:bCs/>
          <w:color w:val="0053A6" w:themeColor="accent1"/>
          <w:lang w:eastAsia="en-US"/>
        </w:rPr>
        <w:t>Amendment 4: Severe Conditions Criteria (broad)</w:t>
      </w:r>
      <w:r w:rsidRPr="002E24D9">
        <w:rPr>
          <w:color w:val="0053A6" w:themeColor="accent1"/>
          <w:lang w:eastAsia="en-US"/>
        </w:rPr>
        <w:t> </w:t>
      </w:r>
    </w:p>
    <w:p w14:paraId="59407653" w14:textId="77777777" w:rsidR="002E24D9" w:rsidRPr="002E24D9" w:rsidRDefault="002E24D9" w:rsidP="002E24D9">
      <w:pPr>
        <w:pStyle w:val="Bodycopy"/>
        <w:rPr>
          <w:lang w:eastAsia="en-US"/>
        </w:rPr>
      </w:pPr>
      <w:r w:rsidRPr="002E24D9">
        <w:rPr>
          <w:lang w:eastAsia="en-US"/>
        </w:rPr>
        <w:t>Schedule 1, page 7, line 18, leave out “Schedule 7” and insert– “Schedule 6” </w:t>
      </w:r>
    </w:p>
    <w:p w14:paraId="19083FAC" w14:textId="77777777" w:rsidR="002E24D9" w:rsidRPr="002E24D9" w:rsidRDefault="002E24D9" w:rsidP="002E24D9">
      <w:pPr>
        <w:pStyle w:val="Bodycopy"/>
        <w:rPr>
          <w:lang w:eastAsia="en-US"/>
        </w:rPr>
      </w:pPr>
      <w:r w:rsidRPr="002E24D9">
        <w:rPr>
          <w:lang w:eastAsia="en-US"/>
        </w:rPr>
        <w:t> </w:t>
      </w:r>
    </w:p>
    <w:p w14:paraId="6C7F6413" w14:textId="77777777" w:rsidR="002E24D9" w:rsidRPr="002E24D9" w:rsidRDefault="002E24D9" w:rsidP="002E24D9">
      <w:pPr>
        <w:pStyle w:val="Bodycopy"/>
        <w:rPr>
          <w:lang w:eastAsia="en-US"/>
        </w:rPr>
      </w:pPr>
      <w:r w:rsidRPr="002E24D9">
        <w:rPr>
          <w:b/>
          <w:bCs/>
          <w:lang w:eastAsia="en-US"/>
        </w:rPr>
        <w:t>Member’s explanatory statement</w:t>
      </w:r>
      <w:r w:rsidRPr="002E24D9">
        <w:rPr>
          <w:lang w:eastAsia="en-US"/>
        </w:rPr>
        <w:t> </w:t>
      </w:r>
      <w:r w:rsidRPr="002E24D9">
        <w:rPr>
          <w:lang w:eastAsia="en-US"/>
        </w:rPr>
        <w:br/>
        <w:t>This amendment would expand the Serious Conditions Criteria to anyone meeting LCW on the basis of a lifelong condition. </w:t>
      </w:r>
    </w:p>
    <w:p w14:paraId="6E2F2EC0" w14:textId="77777777" w:rsidR="002E24D9" w:rsidRPr="002E24D9" w:rsidRDefault="002E24D9" w:rsidP="002E24D9">
      <w:pPr>
        <w:pStyle w:val="Bodycopy"/>
        <w:rPr>
          <w:lang w:eastAsia="en-US"/>
        </w:rPr>
      </w:pPr>
      <w:r w:rsidRPr="002E24D9">
        <w:rPr>
          <w:lang w:eastAsia="en-US"/>
        </w:rPr>
        <w:t> </w:t>
      </w:r>
    </w:p>
    <w:p w14:paraId="232173B6" w14:textId="77777777" w:rsidR="002E24D9" w:rsidRPr="002E24D9" w:rsidRDefault="002E24D9" w:rsidP="002E24D9">
      <w:pPr>
        <w:pStyle w:val="Bodycopy"/>
        <w:rPr>
          <w:color w:val="0053A6" w:themeColor="accent1"/>
          <w:lang w:eastAsia="en-US"/>
        </w:rPr>
      </w:pPr>
      <w:r w:rsidRPr="002E24D9">
        <w:rPr>
          <w:b/>
          <w:bCs/>
          <w:color w:val="0053A6" w:themeColor="accent1"/>
          <w:lang w:eastAsia="en-US"/>
        </w:rPr>
        <w:t>Amendment 5: Severe Conditions Criteria (broad)</w:t>
      </w:r>
      <w:r w:rsidRPr="002E24D9">
        <w:rPr>
          <w:color w:val="0053A6" w:themeColor="accent1"/>
          <w:lang w:eastAsia="en-US"/>
        </w:rPr>
        <w:t> </w:t>
      </w:r>
    </w:p>
    <w:p w14:paraId="5560DF9D" w14:textId="77777777" w:rsidR="002E24D9" w:rsidRPr="002E24D9" w:rsidRDefault="002E24D9" w:rsidP="002E24D9">
      <w:pPr>
        <w:pStyle w:val="Bodycopy"/>
        <w:rPr>
          <w:lang w:eastAsia="en-US"/>
        </w:rPr>
      </w:pPr>
      <w:r w:rsidRPr="002E24D9">
        <w:rPr>
          <w:lang w:eastAsia="en-US"/>
        </w:rPr>
        <w:t>Schedule 1, page 7, line 25, leave out “Schedule 7” and insert– “Schedule 6” </w:t>
      </w:r>
    </w:p>
    <w:p w14:paraId="006F635B" w14:textId="77777777" w:rsidR="002E24D9" w:rsidRPr="002E24D9" w:rsidRDefault="002E24D9" w:rsidP="002E24D9">
      <w:pPr>
        <w:pStyle w:val="Bodycopy"/>
        <w:rPr>
          <w:lang w:eastAsia="en-US"/>
        </w:rPr>
      </w:pPr>
      <w:r w:rsidRPr="002E24D9">
        <w:rPr>
          <w:b/>
          <w:bCs/>
          <w:lang w:eastAsia="en-US"/>
        </w:rPr>
        <w:t>Member’s explanatory statement</w:t>
      </w:r>
      <w:r w:rsidRPr="002E24D9">
        <w:rPr>
          <w:lang w:eastAsia="en-US"/>
        </w:rPr>
        <w:t> </w:t>
      </w:r>
      <w:r w:rsidRPr="002E24D9">
        <w:rPr>
          <w:lang w:eastAsia="en-US"/>
        </w:rPr>
        <w:br/>
        <w:t>This amendment would expand the Serious Conditions Criteria to anyone meeting LCW on the basis of a lifelong condition. </w:t>
      </w:r>
    </w:p>
    <w:p w14:paraId="4C433AF4" w14:textId="77777777" w:rsidR="002E24D9" w:rsidRPr="002E24D9" w:rsidRDefault="002E24D9" w:rsidP="002E24D9">
      <w:pPr>
        <w:pStyle w:val="Bodycopy"/>
        <w:rPr>
          <w:lang w:eastAsia="en-US"/>
        </w:rPr>
      </w:pPr>
      <w:r w:rsidRPr="002E24D9">
        <w:rPr>
          <w:lang w:eastAsia="en-US"/>
        </w:rPr>
        <w:t> </w:t>
      </w:r>
    </w:p>
    <w:p w14:paraId="4A397284" w14:textId="77777777" w:rsidR="002E24D9" w:rsidRPr="002E24D9" w:rsidRDefault="002E24D9" w:rsidP="002E24D9">
      <w:pPr>
        <w:pStyle w:val="Bodycopy"/>
        <w:rPr>
          <w:color w:val="0053A6" w:themeColor="accent1"/>
          <w:lang w:eastAsia="en-US"/>
        </w:rPr>
      </w:pPr>
      <w:r w:rsidRPr="002E24D9">
        <w:rPr>
          <w:b/>
          <w:bCs/>
          <w:color w:val="0053A6" w:themeColor="accent1"/>
          <w:lang w:eastAsia="en-US"/>
        </w:rPr>
        <w:t>Amendment 6: Severe Conditions Criteria (narrow)</w:t>
      </w:r>
      <w:r w:rsidRPr="002E24D9">
        <w:rPr>
          <w:color w:val="0053A6" w:themeColor="accent1"/>
          <w:lang w:eastAsia="en-US"/>
        </w:rPr>
        <w:t> </w:t>
      </w:r>
    </w:p>
    <w:p w14:paraId="18EB0906" w14:textId="77777777" w:rsidR="002E24D9" w:rsidRPr="002E24D9" w:rsidRDefault="002E24D9" w:rsidP="002E24D9">
      <w:pPr>
        <w:pStyle w:val="Bodycopy"/>
        <w:rPr>
          <w:lang w:eastAsia="en-US"/>
        </w:rPr>
      </w:pPr>
      <w:r w:rsidRPr="002E24D9">
        <w:rPr>
          <w:lang w:eastAsia="en-US"/>
        </w:rPr>
        <w:t>Schedule 1, page 7, line 23, at end insert– </w:t>
      </w:r>
    </w:p>
    <w:p w14:paraId="0BC5E135" w14:textId="77777777" w:rsidR="002E24D9" w:rsidRPr="002E24D9" w:rsidRDefault="002E24D9" w:rsidP="002E24D9">
      <w:pPr>
        <w:pStyle w:val="Bodycopy"/>
        <w:rPr>
          <w:lang w:eastAsia="en-US"/>
        </w:rPr>
      </w:pPr>
      <w:r w:rsidRPr="002E24D9">
        <w:rPr>
          <w:lang w:eastAsia="en-US"/>
        </w:rPr>
        <w:t>(c) the claimant has limited capability for work on the basis of an assessment under this Part and </w:t>
      </w:r>
    </w:p>
    <w:p w14:paraId="415D604E" w14:textId="77777777" w:rsidR="002E24D9" w:rsidRPr="002E24D9" w:rsidRDefault="002E24D9" w:rsidP="002E24D9">
      <w:pPr>
        <w:pStyle w:val="Bodycopy"/>
        <w:rPr>
          <w:lang w:eastAsia="en-US"/>
        </w:rPr>
      </w:pPr>
      <w:r w:rsidRPr="002E24D9">
        <w:rPr>
          <w:lang w:eastAsia="en-US"/>
        </w:rPr>
        <w:t>(d) the claimant has an inevitably progressive illness or disease which cannot be reversed by treatment </w:t>
      </w:r>
    </w:p>
    <w:p w14:paraId="36447710" w14:textId="77777777" w:rsidR="002E24D9" w:rsidRPr="002E24D9" w:rsidRDefault="002E24D9" w:rsidP="002E24D9">
      <w:pPr>
        <w:pStyle w:val="Bodycopy"/>
        <w:rPr>
          <w:lang w:eastAsia="en-US"/>
        </w:rPr>
      </w:pPr>
      <w:r w:rsidRPr="002E24D9">
        <w:rPr>
          <w:lang w:eastAsia="en-US"/>
        </w:rPr>
        <w:t> </w:t>
      </w:r>
    </w:p>
    <w:p w14:paraId="7B987BC6" w14:textId="77777777" w:rsidR="002E24D9" w:rsidRPr="002E24D9" w:rsidRDefault="002E24D9" w:rsidP="002E24D9">
      <w:pPr>
        <w:pStyle w:val="Bodycopy"/>
        <w:rPr>
          <w:lang w:eastAsia="en-US"/>
        </w:rPr>
      </w:pPr>
      <w:r w:rsidRPr="002E24D9">
        <w:rPr>
          <w:b/>
          <w:bCs/>
          <w:lang w:eastAsia="en-US"/>
        </w:rPr>
        <w:lastRenderedPageBreak/>
        <w:t>Member’s explanatory statement</w:t>
      </w:r>
      <w:r w:rsidRPr="002E24D9">
        <w:rPr>
          <w:lang w:eastAsia="en-US"/>
        </w:rPr>
        <w:t xml:space="preserve">  </w:t>
      </w:r>
      <w:r w:rsidRPr="002E24D9">
        <w:rPr>
          <w:lang w:eastAsia="en-US"/>
        </w:rPr>
        <w:br/>
        <w:t>This amendment would expand the Serious Conditions Criteria to anyone with a life-limiting, progressive condition. </w:t>
      </w:r>
    </w:p>
    <w:p w14:paraId="23D14867" w14:textId="77777777" w:rsidR="002E24D9" w:rsidRPr="002E24D9" w:rsidRDefault="002E24D9" w:rsidP="002E24D9">
      <w:pPr>
        <w:pStyle w:val="Bodycopy"/>
        <w:rPr>
          <w:lang w:eastAsia="en-US"/>
        </w:rPr>
      </w:pPr>
      <w:r w:rsidRPr="002E24D9">
        <w:rPr>
          <w:lang w:eastAsia="en-US"/>
        </w:rPr>
        <w:t> </w:t>
      </w:r>
    </w:p>
    <w:p w14:paraId="50299F8B" w14:textId="77777777" w:rsidR="00DD42FB" w:rsidRDefault="00DD42FB" w:rsidP="005B2BD2">
      <w:pPr>
        <w:pStyle w:val="HeadingA"/>
        <w:numPr>
          <w:ilvl w:val="0"/>
          <w:numId w:val="0"/>
        </w:numPr>
        <w:spacing w:before="0" w:after="0"/>
        <w:rPr>
          <w:rFonts w:asciiTheme="minorHAnsi" w:hAnsiTheme="minorHAnsi"/>
          <w:color w:val="0053A6" w:themeColor="accent1"/>
          <w:sz w:val="28"/>
          <w:szCs w:val="28"/>
        </w:rPr>
      </w:pPr>
    </w:p>
    <w:p w14:paraId="4320B791" w14:textId="77777777" w:rsidR="00DD42FB" w:rsidRDefault="00DD42FB" w:rsidP="005B2BD2">
      <w:pPr>
        <w:pStyle w:val="HeadingA"/>
        <w:numPr>
          <w:ilvl w:val="0"/>
          <w:numId w:val="0"/>
        </w:numPr>
        <w:spacing w:before="0" w:after="0"/>
        <w:rPr>
          <w:rFonts w:asciiTheme="minorHAnsi" w:hAnsiTheme="minorHAnsi"/>
          <w:color w:val="0053A6" w:themeColor="accent1"/>
          <w:sz w:val="28"/>
          <w:szCs w:val="28"/>
        </w:rPr>
      </w:pPr>
    </w:p>
    <w:p w14:paraId="7FB7B27F" w14:textId="77777777" w:rsidR="00DD42FB" w:rsidRDefault="00DD42FB" w:rsidP="005B2BD2">
      <w:pPr>
        <w:pStyle w:val="HeadingA"/>
        <w:numPr>
          <w:ilvl w:val="0"/>
          <w:numId w:val="0"/>
        </w:numPr>
        <w:spacing w:before="0" w:after="0"/>
        <w:rPr>
          <w:rFonts w:asciiTheme="minorHAnsi" w:hAnsiTheme="minorHAnsi"/>
          <w:color w:val="0053A6" w:themeColor="accent1"/>
          <w:sz w:val="28"/>
          <w:szCs w:val="28"/>
        </w:rPr>
      </w:pPr>
    </w:p>
    <w:p w14:paraId="6C3AF236" w14:textId="77777777" w:rsidR="00DD42FB" w:rsidRDefault="00DD42FB" w:rsidP="005B2BD2">
      <w:pPr>
        <w:pStyle w:val="HeadingA"/>
        <w:numPr>
          <w:ilvl w:val="0"/>
          <w:numId w:val="0"/>
        </w:numPr>
        <w:spacing w:before="0" w:after="0"/>
        <w:rPr>
          <w:rFonts w:asciiTheme="minorHAnsi" w:hAnsiTheme="minorHAnsi"/>
          <w:color w:val="0053A6" w:themeColor="accent1"/>
          <w:sz w:val="28"/>
          <w:szCs w:val="28"/>
        </w:rPr>
      </w:pPr>
    </w:p>
    <w:p w14:paraId="1C01775A" w14:textId="77777777" w:rsidR="00DD42FB" w:rsidRDefault="00DD42FB" w:rsidP="005B2BD2">
      <w:pPr>
        <w:pStyle w:val="HeadingA"/>
        <w:numPr>
          <w:ilvl w:val="0"/>
          <w:numId w:val="0"/>
        </w:numPr>
        <w:spacing w:before="0" w:after="0"/>
        <w:rPr>
          <w:rFonts w:asciiTheme="minorHAnsi" w:hAnsiTheme="minorHAnsi"/>
          <w:color w:val="0053A6" w:themeColor="accent1"/>
          <w:sz w:val="28"/>
          <w:szCs w:val="28"/>
        </w:rPr>
      </w:pPr>
    </w:p>
    <w:p w14:paraId="34224CDA" w14:textId="77777777" w:rsidR="00DD42FB" w:rsidRDefault="00DD42FB" w:rsidP="005B2BD2">
      <w:pPr>
        <w:pStyle w:val="HeadingA"/>
        <w:numPr>
          <w:ilvl w:val="0"/>
          <w:numId w:val="0"/>
        </w:numPr>
        <w:spacing w:before="0" w:after="0"/>
        <w:rPr>
          <w:rFonts w:asciiTheme="minorHAnsi" w:hAnsiTheme="minorHAnsi"/>
          <w:color w:val="0053A6" w:themeColor="accent1"/>
          <w:sz w:val="28"/>
          <w:szCs w:val="28"/>
        </w:rPr>
      </w:pPr>
    </w:p>
    <w:p w14:paraId="27E532A1" w14:textId="7F4C7B47" w:rsidR="00E25C57" w:rsidRDefault="00E25C57" w:rsidP="005B2BD2">
      <w:pPr>
        <w:pStyle w:val="HeadingA"/>
        <w:numPr>
          <w:ilvl w:val="0"/>
          <w:numId w:val="0"/>
        </w:numPr>
        <w:spacing w:before="0" w:after="0"/>
        <w:rPr>
          <w:rFonts w:asciiTheme="minorHAnsi" w:hAnsiTheme="minorHAnsi"/>
          <w:color w:val="0053A6" w:themeColor="accent1"/>
          <w:sz w:val="28"/>
          <w:szCs w:val="28"/>
        </w:rPr>
      </w:pPr>
      <w:r w:rsidRPr="005B2BD2">
        <w:rPr>
          <w:rFonts w:asciiTheme="minorHAnsi" w:hAnsiTheme="minorHAnsi"/>
          <w:color w:val="0053A6" w:themeColor="accent1"/>
          <w:sz w:val="28"/>
          <w:szCs w:val="28"/>
        </w:rPr>
        <w:t>Marie Curie is the UK’s leading end of life charity</w:t>
      </w:r>
    </w:p>
    <w:p w14:paraId="4468D3DB" w14:textId="77777777" w:rsidR="00C96162" w:rsidRPr="00C96162" w:rsidRDefault="00C96162" w:rsidP="00C96162">
      <w:pPr>
        <w:pStyle w:val="Bodycopy"/>
        <w:rPr>
          <w:lang w:eastAsia="en-US"/>
        </w:rPr>
      </w:pPr>
    </w:p>
    <w:p w14:paraId="1ED40C6D" w14:textId="77777777" w:rsidR="00E25C57" w:rsidRPr="005B2BD2" w:rsidRDefault="00E25C57" w:rsidP="005B2BD2">
      <w:pPr>
        <w:pStyle w:val="Bodycopy"/>
        <w:jc w:val="both"/>
      </w:pPr>
      <w:r w:rsidRPr="005B2BD2">
        <w:rPr>
          <w:noProof/>
        </w:rPr>
        <mc:AlternateContent>
          <mc:Choice Requires="wps">
            <w:drawing>
              <wp:anchor distT="0" distB="0" distL="114300" distR="114300" simplePos="0" relativeHeight="251658240" behindDoc="0" locked="0" layoutInCell="1" allowOverlap="1" wp14:anchorId="7E2523B4" wp14:editId="4483070C">
                <wp:simplePos x="0" y="0"/>
                <wp:positionH relativeFrom="margin">
                  <wp:align>left</wp:align>
                </wp:positionH>
                <wp:positionV relativeFrom="paragraph">
                  <wp:posOffset>927735</wp:posOffset>
                </wp:positionV>
                <wp:extent cx="6610350" cy="740410"/>
                <wp:effectExtent l="0" t="0" r="0" b="2540"/>
                <wp:wrapTopAndBottom/>
                <wp:docPr id="487050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40410"/>
                        </a:xfrm>
                        <a:prstGeom prst="rect">
                          <a:avLst/>
                        </a:prstGeom>
                        <a:solidFill>
                          <a:srgbClr val="FFC000"/>
                        </a:solidFill>
                        <a:ln w="9525">
                          <a:noFill/>
                          <a:miter lim="800000"/>
                          <a:headEnd/>
                          <a:tailEnd/>
                        </a:ln>
                      </wps:spPr>
                      <wps:txbx>
                        <w:txbxContent>
                          <w:p w14:paraId="5F7FA47A" w14:textId="77777777" w:rsidR="00E25C57" w:rsidRPr="00665586" w:rsidRDefault="00E25C57" w:rsidP="00E25C57">
                            <w:pPr>
                              <w:pBdr>
                                <w:top w:val="single" w:sz="24" w:space="8" w:color="0053A6" w:themeColor="accent1"/>
                                <w:bottom w:val="single" w:sz="24" w:space="8" w:color="0053A6" w:themeColor="accent1"/>
                              </w:pBdr>
                              <w:spacing w:after="0"/>
                              <w:rPr>
                                <w:color w:val="0053A6" w:themeColor="accent1"/>
                              </w:rPr>
                            </w:pPr>
                            <w:r w:rsidRPr="00665586">
                              <w:rPr>
                                <w:b/>
                                <w:bCs/>
                                <w:color w:val="0053A6" w:themeColor="accent1"/>
                              </w:rPr>
                              <w:t xml:space="preserve">For more information or to arrange a meeting to discuss the contents of this briefing, please contact: </w:t>
                            </w:r>
                            <w:hyperlink r:id="rId12" w:history="1">
                              <w:r w:rsidRPr="00665586">
                                <w:rPr>
                                  <w:color w:val="0053A6" w:themeColor="accent1"/>
                                  <w:u w:val="single"/>
                                </w:rPr>
                                <w:t>parliament@mariecurie.org.uk</w:t>
                              </w:r>
                            </w:hyperlink>
                            <w:r w:rsidRPr="00665586">
                              <w:rPr>
                                <w:b/>
                                <w:bCs/>
                                <w:color w:val="0053A6" w:themeColor="accent1"/>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E2523B4" id="_x0000_t202" coordsize="21600,21600" o:spt="202" path="m,l,21600r21600,l21600,xe">
                <v:stroke joinstyle="miter"/>
                <v:path gradientshapeok="t" o:connecttype="rect"/>
              </v:shapetype>
              <v:shape id="Text Box 1" o:spid="_x0000_s1026" type="#_x0000_t202" style="position:absolute;left:0;text-align:left;margin-left:0;margin-top:73.05pt;width:520.5pt;height:58.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" fillcolor="#ffc000" stroked="f">
                <v:textbox>
                  <w:txbxContent>
                    <w:p w14:paraId="5F7FA47A" w14:textId="77777777" w:rsidR="00E25C57" w:rsidRPr="00665586" w:rsidRDefault="00E25C57" w:rsidP="00E25C57">
                      <w:pPr>
                        <w:pBdr>
                          <w:top w:val="single" w:sz="24" w:space="8" w:color="0053A6" w:themeColor="accent1"/>
                          <w:bottom w:val="single" w:sz="24" w:space="8" w:color="0053A6" w:themeColor="accent1"/>
                        </w:pBdr>
                        <w:spacing w:after="0"/>
                        <w:rPr>
                          <w:color w:val="0053A6" w:themeColor="accent1"/>
                        </w:rPr>
                      </w:pPr>
                      <w:r w:rsidRPr="00665586">
                        <w:rPr>
                          <w:b/>
                          <w:bCs/>
                          <w:color w:val="0053A6" w:themeColor="accent1"/>
                        </w:rPr>
                        <w:t xml:space="preserve">For more information or to arrange a meeting to discuss the contents of this briefing, please contact: </w:t>
                      </w:r>
                      <w:hyperlink r:id="rId13" w:history="1">
                        <w:r w:rsidRPr="00665586">
                          <w:rPr>
                            <w:color w:val="0053A6" w:themeColor="accent1"/>
                            <w:u w:val="single"/>
                          </w:rPr>
                          <w:t>parliament@mariecurie.org.uk</w:t>
                        </w:r>
                      </w:hyperlink>
                      <w:r w:rsidRPr="00665586">
                        <w:rPr>
                          <w:b/>
                          <w:bCs/>
                          <w:color w:val="0053A6" w:themeColor="accent1"/>
                        </w:rPr>
                        <w:t xml:space="preserve"> </w:t>
                      </w:r>
                    </w:p>
                  </w:txbxContent>
                </v:textbox>
                <w10:wrap type="topAndBottom" anchorx="margin"/>
              </v:shape>
            </w:pict>
          </mc:Fallback>
        </mc:AlternateContent>
      </w:r>
      <w:r w:rsidRPr="005B2BD2">
        <w:t>We’re here for anyone with an illness they’re likely to die from, and those close to them. We bring 75 years of experience and leading research to the care we give at home, in our hospices and over the phone. And we push for a better end of life for all by campaigning and sharing research to change the system.</w:t>
      </w:r>
    </w:p>
    <w:p w14:paraId="5ADB70E0" w14:textId="472C4E58" w:rsidR="004E542E" w:rsidRPr="007C4DAB" w:rsidRDefault="004E542E" w:rsidP="007C4DAB">
      <w:pPr>
        <w:pStyle w:val="Bodycopy"/>
      </w:pPr>
    </w:p>
    <w:sectPr w:rsidR="004E542E" w:rsidRPr="007C4DAB" w:rsidSect="00620686">
      <w:footerReference w:type="default" r:id="rId14"/>
      <w:headerReference w:type="first" r:id="rId15"/>
      <w:footerReference w:type="first" r:id="rId16"/>
      <w:pgSz w:w="11906" w:h="16838"/>
      <w:pgMar w:top="832" w:right="709" w:bottom="851" w:left="709"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80B8" w14:textId="77777777" w:rsidR="00654074" w:rsidRPr="002D079C" w:rsidRDefault="00654074" w:rsidP="00A105CC">
      <w:pPr>
        <w:pStyle w:val="Footer"/>
        <w:jc w:val="left"/>
        <w:rPr>
          <w:lang w:val="en-US"/>
        </w:rPr>
      </w:pPr>
      <w:r>
        <w:rPr>
          <w:lang w:val="en-US"/>
        </w:rPr>
        <w:t>___________________________________________________________________________________________</w:t>
      </w:r>
    </w:p>
  </w:endnote>
  <w:endnote w:type="continuationSeparator" w:id="0">
    <w:p w14:paraId="23001935" w14:textId="77777777" w:rsidR="00654074" w:rsidRDefault="00654074">
      <w:pPr>
        <w:spacing w:after="0"/>
      </w:pPr>
      <w:r>
        <w:continuationSeparator/>
      </w:r>
    </w:p>
  </w:endnote>
  <w:endnote w:type="continuationNotice" w:id="1">
    <w:p w14:paraId="3AD31B34" w14:textId="77777777" w:rsidR="00654074" w:rsidRDefault="006540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248" w14:textId="77777777" w:rsidR="00153356" w:rsidRPr="00153356" w:rsidRDefault="00153356" w:rsidP="00153356">
    <w:pPr>
      <w:tabs>
        <w:tab w:val="right" w:pos="9638"/>
      </w:tabs>
      <w:spacing w:before="200" w:after="0"/>
      <w:jc w:val="right"/>
      <w:rPr>
        <w:rFonts w:eastAsia="Century Gothic" w:cs="Times New Roman"/>
        <w:noProof/>
        <w:color w:val="3C3C3B"/>
        <w:sz w:val="16"/>
        <w:szCs w:val="18"/>
      </w:rPr>
    </w:pPr>
    <w:r w:rsidRPr="00153356">
      <w:rPr>
        <w:rFonts w:eastAsia="Century Gothic" w:cs="Times New Roman"/>
        <w:noProof/>
        <w:color w:val="3C3C3B"/>
        <w:sz w:val="16"/>
        <w:szCs w:val="18"/>
      </w:rPr>
      <w:tab/>
      <w:t xml:space="preserve">Page </w:t>
    </w:r>
    <w:r w:rsidRPr="00153356">
      <w:rPr>
        <w:rFonts w:eastAsia="Century Gothic" w:cs="Times New Roman"/>
        <w:noProof/>
        <w:color w:val="3C3C3B"/>
        <w:sz w:val="16"/>
        <w:szCs w:val="18"/>
      </w:rPr>
      <w:fldChar w:fldCharType="begin"/>
    </w:r>
    <w:r w:rsidRPr="00153356">
      <w:rPr>
        <w:rFonts w:eastAsia="Century Gothic" w:cs="Times New Roman"/>
        <w:noProof/>
        <w:color w:val="3C3C3B"/>
        <w:sz w:val="16"/>
        <w:szCs w:val="18"/>
      </w:rPr>
      <w:instrText xml:space="preserve"> PAGE </w:instrText>
    </w:r>
    <w:r w:rsidRPr="00153356">
      <w:rPr>
        <w:rFonts w:eastAsia="Century Gothic" w:cs="Times New Roman"/>
        <w:noProof/>
        <w:color w:val="3C3C3B"/>
        <w:sz w:val="16"/>
        <w:szCs w:val="18"/>
      </w:rPr>
      <w:fldChar w:fldCharType="separate"/>
    </w:r>
    <w:r w:rsidRPr="00153356">
      <w:rPr>
        <w:rFonts w:eastAsia="Century Gothic" w:cs="Times New Roman"/>
        <w:noProof/>
        <w:color w:val="3C3C3B"/>
        <w:sz w:val="16"/>
        <w:szCs w:val="18"/>
      </w:rPr>
      <w:t>1</w:t>
    </w:r>
    <w:r w:rsidRPr="00153356">
      <w:rPr>
        <w:rFonts w:eastAsia="Century Gothic" w:cs="Times New Roman"/>
        <w:noProof/>
        <w:color w:val="3C3C3B"/>
        <w:sz w:val="16"/>
        <w:szCs w:val="18"/>
      </w:rPr>
      <w:fldChar w:fldCharType="end"/>
    </w:r>
    <w:r w:rsidRPr="00153356">
      <w:rPr>
        <w:rFonts w:eastAsia="Century Gothic" w:cs="Times New Roman"/>
        <w:noProof/>
        <w:color w:val="3C3C3B"/>
        <w:sz w:val="16"/>
        <w:szCs w:val="18"/>
      </w:rPr>
      <w:t xml:space="preserve"> of </w:t>
    </w:r>
    <w:r w:rsidRPr="00153356">
      <w:rPr>
        <w:rFonts w:eastAsia="Century Gothic" w:cs="Times New Roman"/>
        <w:noProof/>
        <w:color w:val="3C3C3B"/>
        <w:sz w:val="16"/>
        <w:szCs w:val="18"/>
      </w:rPr>
      <w:fldChar w:fldCharType="begin"/>
    </w:r>
    <w:r w:rsidRPr="00153356">
      <w:rPr>
        <w:rFonts w:eastAsia="Century Gothic" w:cs="Times New Roman"/>
        <w:noProof/>
        <w:color w:val="3C3C3B"/>
        <w:sz w:val="16"/>
        <w:szCs w:val="18"/>
      </w:rPr>
      <w:instrText xml:space="preserve"> NUMPAGES </w:instrText>
    </w:r>
    <w:r w:rsidRPr="00153356">
      <w:rPr>
        <w:rFonts w:eastAsia="Century Gothic" w:cs="Times New Roman"/>
        <w:noProof/>
        <w:color w:val="3C3C3B"/>
        <w:sz w:val="16"/>
        <w:szCs w:val="18"/>
      </w:rPr>
      <w:fldChar w:fldCharType="separate"/>
    </w:r>
    <w:r w:rsidRPr="00153356">
      <w:rPr>
        <w:rFonts w:eastAsia="Century Gothic" w:cs="Times New Roman"/>
        <w:noProof/>
        <w:color w:val="3C3C3B"/>
        <w:sz w:val="16"/>
        <w:szCs w:val="18"/>
      </w:rPr>
      <w:t>2</w:t>
    </w:r>
    <w:r w:rsidRPr="00153356">
      <w:rPr>
        <w:rFonts w:eastAsia="Century Gothic" w:cs="Times New Roman"/>
        <w:noProof/>
        <w:color w:val="3C3C3B"/>
        <w:sz w:val="16"/>
        <w:szCs w:val="18"/>
      </w:rPr>
      <w:fldChar w:fldCharType="end"/>
    </w:r>
  </w:p>
  <w:p w14:paraId="2457E75E" w14:textId="77777777" w:rsidR="00153356" w:rsidRPr="00153356" w:rsidRDefault="004F6C96" w:rsidP="00153356">
    <w:pPr>
      <w:tabs>
        <w:tab w:val="center" w:pos="4153"/>
        <w:tab w:val="right" w:pos="8306"/>
      </w:tabs>
      <w:spacing w:after="0" w:line="-160" w:lineRule="auto"/>
      <w:ind w:right="-1"/>
      <w:rPr>
        <w:rFonts w:eastAsia="Times New Roman" w:cs="Times New Roman"/>
        <w:color w:val="3C3C3B"/>
        <w:sz w:val="12"/>
        <w:szCs w:val="12"/>
        <w:lang w:eastAsia="en-US"/>
      </w:rPr>
    </w:pPr>
    <w:r>
      <w:rPr>
        <w:rFonts w:eastAsia="Times New Roman" w:cs="Times New Roman"/>
        <w:noProof/>
        <w:color w:val="3C3C3B"/>
        <w:sz w:val="12"/>
        <w:szCs w:val="12"/>
        <w:lang w:eastAsia="en-US"/>
      </w:rPr>
      <w:drawing>
        <wp:anchor distT="0" distB="0" distL="114300" distR="114300" simplePos="0" relativeHeight="251658243" behindDoc="0" locked="1" layoutInCell="1" allowOverlap="1" wp14:anchorId="0C5CC4F9" wp14:editId="5DFD3263">
          <wp:simplePos x="0" y="0"/>
          <wp:positionH relativeFrom="page">
            <wp:posOffset>461010</wp:posOffset>
          </wp:positionH>
          <wp:positionV relativeFrom="page">
            <wp:posOffset>10124440</wp:posOffset>
          </wp:positionV>
          <wp:extent cx="3319200" cy="266400"/>
          <wp:effectExtent l="0" t="0" r="0" b="635"/>
          <wp:wrapNone/>
          <wp:docPr id="52477021" name="Picture 5247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731" name="Picture 7072731"/>
                  <pic:cNvPicPr/>
                </pic:nvPicPr>
                <pic:blipFill>
                  <a:blip r:embed="rId1">
                    <a:extLst>
                      <a:ext uri="{28A0092B-C50C-407E-A947-70E740481C1C}">
                        <a14:useLocalDpi xmlns:a14="http://schemas.microsoft.com/office/drawing/2010/main" val="0"/>
                      </a:ext>
                    </a:extLst>
                  </a:blip>
                  <a:stretch>
                    <a:fillRect/>
                  </a:stretch>
                </pic:blipFill>
                <pic:spPr>
                  <a:xfrm>
                    <a:off x="0" y="0"/>
                    <a:ext cx="3319200" cy="266400"/>
                  </a:xfrm>
                  <a:prstGeom prst="rect">
                    <a:avLst/>
                  </a:prstGeom>
                </pic:spPr>
              </pic:pic>
            </a:graphicData>
          </a:graphic>
          <wp14:sizeRelH relativeFrom="margin">
            <wp14:pctWidth>0</wp14:pctWidth>
          </wp14:sizeRelH>
          <wp14:sizeRelV relativeFrom="margin">
            <wp14:pctHeight>0</wp14:pctHeight>
          </wp14:sizeRelV>
        </wp:anchor>
      </w:drawing>
    </w:r>
  </w:p>
  <w:p w14:paraId="5B53D85E" w14:textId="77777777" w:rsidR="00153356" w:rsidRPr="00153356" w:rsidRDefault="00153356" w:rsidP="00153356">
    <w:pPr>
      <w:tabs>
        <w:tab w:val="center" w:pos="4153"/>
        <w:tab w:val="right" w:pos="8306"/>
      </w:tabs>
      <w:spacing w:after="0" w:line="160" w:lineRule="exact"/>
      <w:rPr>
        <w:rFonts w:eastAsia="Times New Roman" w:cs="Times New Roman"/>
        <w:color w:val="3C3C3B"/>
        <w:sz w:val="13"/>
        <w:szCs w:val="13"/>
        <w:lang w:eastAsia="en-US"/>
      </w:rPr>
    </w:pPr>
  </w:p>
  <w:p w14:paraId="3AA0691D" w14:textId="77777777" w:rsidR="00153356" w:rsidRPr="00153356" w:rsidRDefault="00153356" w:rsidP="00153356">
    <w:pPr>
      <w:tabs>
        <w:tab w:val="center" w:pos="4153"/>
        <w:tab w:val="right" w:pos="8306"/>
      </w:tabs>
      <w:spacing w:after="0" w:line="160" w:lineRule="exact"/>
      <w:rPr>
        <w:rFonts w:eastAsia="Times New Roman" w:cs="Times New Roman"/>
        <w:color w:val="3C3C3B"/>
        <w:sz w:val="13"/>
        <w:szCs w:val="13"/>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EF5C" w14:textId="77777777" w:rsidR="00153356" w:rsidRPr="00153356" w:rsidRDefault="00153356" w:rsidP="00153356">
    <w:pPr>
      <w:tabs>
        <w:tab w:val="right" w:pos="9638"/>
      </w:tabs>
      <w:spacing w:before="200" w:after="0"/>
      <w:jc w:val="right"/>
      <w:rPr>
        <w:rFonts w:eastAsia="Century Gothic" w:cs="Times New Roman"/>
        <w:noProof/>
        <w:color w:val="3C3C3B"/>
        <w:sz w:val="16"/>
        <w:szCs w:val="18"/>
      </w:rPr>
    </w:pPr>
    <w:r w:rsidRPr="00153356">
      <w:rPr>
        <w:rFonts w:eastAsia="Century Gothic" w:cs="Times New Roman"/>
        <w:noProof/>
        <w:color w:val="3C3C3B"/>
        <w:sz w:val="16"/>
        <w:szCs w:val="18"/>
      </w:rPr>
      <w:t xml:space="preserve">Page </w:t>
    </w:r>
    <w:r w:rsidRPr="00153356">
      <w:rPr>
        <w:rFonts w:eastAsia="Century Gothic" w:cs="Times New Roman"/>
        <w:noProof/>
        <w:color w:val="3C3C3B"/>
        <w:sz w:val="16"/>
        <w:szCs w:val="18"/>
      </w:rPr>
      <w:fldChar w:fldCharType="begin"/>
    </w:r>
    <w:r w:rsidRPr="00153356">
      <w:rPr>
        <w:rFonts w:eastAsia="Century Gothic" w:cs="Times New Roman"/>
        <w:noProof/>
        <w:color w:val="3C3C3B"/>
        <w:sz w:val="16"/>
        <w:szCs w:val="18"/>
      </w:rPr>
      <w:instrText xml:space="preserve"> PAGE </w:instrText>
    </w:r>
    <w:r w:rsidRPr="00153356">
      <w:rPr>
        <w:rFonts w:eastAsia="Century Gothic" w:cs="Times New Roman"/>
        <w:noProof/>
        <w:color w:val="3C3C3B"/>
        <w:sz w:val="16"/>
        <w:szCs w:val="18"/>
      </w:rPr>
      <w:fldChar w:fldCharType="separate"/>
    </w:r>
    <w:r w:rsidRPr="00153356">
      <w:rPr>
        <w:rFonts w:eastAsia="Century Gothic" w:cs="Times New Roman"/>
        <w:noProof/>
        <w:color w:val="3C3C3B"/>
        <w:sz w:val="16"/>
        <w:szCs w:val="18"/>
      </w:rPr>
      <w:t>1</w:t>
    </w:r>
    <w:r w:rsidRPr="00153356">
      <w:rPr>
        <w:rFonts w:eastAsia="Century Gothic" w:cs="Times New Roman"/>
        <w:noProof/>
        <w:color w:val="3C3C3B"/>
        <w:sz w:val="16"/>
        <w:szCs w:val="18"/>
      </w:rPr>
      <w:fldChar w:fldCharType="end"/>
    </w:r>
    <w:r w:rsidRPr="00153356">
      <w:rPr>
        <w:rFonts w:eastAsia="Century Gothic" w:cs="Times New Roman"/>
        <w:noProof/>
        <w:color w:val="3C3C3B"/>
        <w:sz w:val="16"/>
        <w:szCs w:val="18"/>
      </w:rPr>
      <w:t xml:space="preserve"> of </w:t>
    </w:r>
    <w:r w:rsidRPr="00153356">
      <w:rPr>
        <w:rFonts w:eastAsia="Century Gothic" w:cs="Times New Roman"/>
        <w:noProof/>
        <w:color w:val="3C3C3B"/>
        <w:sz w:val="16"/>
        <w:szCs w:val="18"/>
      </w:rPr>
      <w:fldChar w:fldCharType="begin"/>
    </w:r>
    <w:r w:rsidRPr="00153356">
      <w:rPr>
        <w:rFonts w:eastAsia="Century Gothic" w:cs="Times New Roman"/>
        <w:noProof/>
        <w:color w:val="3C3C3B"/>
        <w:sz w:val="16"/>
        <w:szCs w:val="18"/>
      </w:rPr>
      <w:instrText xml:space="preserve"> NUMPAGES </w:instrText>
    </w:r>
    <w:r w:rsidRPr="00153356">
      <w:rPr>
        <w:rFonts w:eastAsia="Century Gothic" w:cs="Times New Roman"/>
        <w:noProof/>
        <w:color w:val="3C3C3B"/>
        <w:sz w:val="16"/>
        <w:szCs w:val="18"/>
      </w:rPr>
      <w:fldChar w:fldCharType="separate"/>
    </w:r>
    <w:r w:rsidRPr="00153356">
      <w:rPr>
        <w:rFonts w:eastAsia="Century Gothic" w:cs="Times New Roman"/>
        <w:noProof/>
        <w:color w:val="3C3C3B"/>
        <w:sz w:val="16"/>
        <w:szCs w:val="18"/>
      </w:rPr>
      <w:t>2</w:t>
    </w:r>
    <w:r w:rsidRPr="00153356">
      <w:rPr>
        <w:rFonts w:eastAsia="Century Gothic" w:cs="Times New Roman"/>
        <w:noProof/>
        <w:color w:val="3C3C3B"/>
        <w:sz w:val="16"/>
        <w:szCs w:val="18"/>
      </w:rPr>
      <w:fldChar w:fldCharType="end"/>
    </w:r>
  </w:p>
  <w:p w14:paraId="75F97AC1" w14:textId="77777777" w:rsidR="00153356" w:rsidRPr="00153356" w:rsidRDefault="004F6C96" w:rsidP="00153356">
    <w:pPr>
      <w:tabs>
        <w:tab w:val="center" w:pos="4153"/>
        <w:tab w:val="right" w:pos="8306"/>
      </w:tabs>
      <w:spacing w:after="0" w:line="-160" w:lineRule="auto"/>
      <w:ind w:right="-1"/>
      <w:rPr>
        <w:rFonts w:eastAsia="Times New Roman" w:cs="Times New Roman"/>
        <w:color w:val="3C3C3B"/>
        <w:sz w:val="12"/>
        <w:szCs w:val="12"/>
        <w:lang w:eastAsia="en-US"/>
      </w:rPr>
    </w:pPr>
    <w:r>
      <w:rPr>
        <w:rFonts w:eastAsia="Times New Roman" w:cs="Times New Roman"/>
        <w:noProof/>
        <w:color w:val="3C3C3B"/>
        <w:sz w:val="12"/>
        <w:szCs w:val="12"/>
        <w:lang w:eastAsia="en-US"/>
      </w:rPr>
      <w:drawing>
        <wp:anchor distT="0" distB="0" distL="114300" distR="114300" simplePos="0" relativeHeight="251658242" behindDoc="0" locked="1" layoutInCell="1" allowOverlap="1" wp14:anchorId="1BBEEA31" wp14:editId="062B2329">
          <wp:simplePos x="0" y="0"/>
          <wp:positionH relativeFrom="page">
            <wp:posOffset>461010</wp:posOffset>
          </wp:positionH>
          <wp:positionV relativeFrom="page">
            <wp:posOffset>10125710</wp:posOffset>
          </wp:positionV>
          <wp:extent cx="3319145" cy="266065"/>
          <wp:effectExtent l="0" t="0" r="0" b="635"/>
          <wp:wrapNone/>
          <wp:docPr id="1019274559" name="Picture 101927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29235" name="Picture 1376129235"/>
                  <pic:cNvPicPr/>
                </pic:nvPicPr>
                <pic:blipFill>
                  <a:blip r:embed="rId1">
                    <a:extLst>
                      <a:ext uri="{28A0092B-C50C-407E-A947-70E740481C1C}">
                        <a14:useLocalDpi xmlns:a14="http://schemas.microsoft.com/office/drawing/2010/main" val="0"/>
                      </a:ext>
                    </a:extLst>
                  </a:blip>
                  <a:stretch>
                    <a:fillRect/>
                  </a:stretch>
                </pic:blipFill>
                <pic:spPr>
                  <a:xfrm>
                    <a:off x="0" y="0"/>
                    <a:ext cx="3319145" cy="266065"/>
                  </a:xfrm>
                  <a:prstGeom prst="rect">
                    <a:avLst/>
                  </a:prstGeom>
                </pic:spPr>
              </pic:pic>
            </a:graphicData>
          </a:graphic>
          <wp14:sizeRelH relativeFrom="margin">
            <wp14:pctWidth>0</wp14:pctWidth>
          </wp14:sizeRelH>
          <wp14:sizeRelV relativeFrom="margin">
            <wp14:pctHeight>0</wp14:pctHeight>
          </wp14:sizeRelV>
        </wp:anchor>
      </w:drawing>
    </w:r>
  </w:p>
  <w:p w14:paraId="7EE73DB6" w14:textId="77777777" w:rsidR="00153356" w:rsidRPr="00153356" w:rsidRDefault="00153356" w:rsidP="00153356">
    <w:pPr>
      <w:tabs>
        <w:tab w:val="center" w:pos="4153"/>
        <w:tab w:val="right" w:pos="8306"/>
      </w:tabs>
      <w:spacing w:after="0" w:line="160" w:lineRule="exact"/>
      <w:rPr>
        <w:rFonts w:eastAsia="Times New Roman" w:cs="Times New Roman"/>
        <w:color w:val="3C3C3B"/>
        <w:sz w:val="13"/>
        <w:szCs w:val="13"/>
        <w:lang w:eastAsia="en-US"/>
      </w:rPr>
    </w:pPr>
  </w:p>
  <w:p w14:paraId="08377C36" w14:textId="77777777" w:rsidR="00153356" w:rsidRPr="00153356" w:rsidRDefault="00153356" w:rsidP="00153356">
    <w:pPr>
      <w:tabs>
        <w:tab w:val="center" w:pos="4153"/>
        <w:tab w:val="right" w:pos="8306"/>
      </w:tabs>
      <w:spacing w:after="0" w:line="160" w:lineRule="exact"/>
      <w:rPr>
        <w:rFonts w:eastAsia="Times New Roman" w:cs="Times New Roman"/>
        <w:color w:val="3C3C3B"/>
        <w:sz w:val="13"/>
        <w:szCs w:val="13"/>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E3B0" w14:textId="77777777" w:rsidR="00654074" w:rsidRPr="00886F35" w:rsidRDefault="00654074" w:rsidP="00886F35">
      <w:pPr>
        <w:spacing w:after="0"/>
        <w:rPr>
          <w:color w:val="426FB3"/>
        </w:rPr>
      </w:pPr>
      <w:r>
        <w:rPr>
          <w:color w:val="426FB3"/>
        </w:rPr>
        <w:t>––––––––––––––––––––––––––––––––––––––––––––––––––––––––––––––––––––––––––––––</w:t>
      </w:r>
    </w:p>
  </w:footnote>
  <w:footnote w:type="continuationSeparator" w:id="0">
    <w:p w14:paraId="34217A28" w14:textId="77777777" w:rsidR="00654074" w:rsidRDefault="00654074">
      <w:pPr>
        <w:spacing w:after="0"/>
      </w:pPr>
      <w:r>
        <w:continuationSeparator/>
      </w:r>
    </w:p>
    <w:p w14:paraId="03582940" w14:textId="77777777" w:rsidR="00654074" w:rsidRDefault="00654074"/>
  </w:footnote>
  <w:footnote w:type="continuationNotice" w:id="1">
    <w:p w14:paraId="0F16C01B" w14:textId="77777777" w:rsidR="00654074" w:rsidRDefault="00654074">
      <w:pPr>
        <w:spacing w:after="0"/>
      </w:pPr>
    </w:p>
  </w:footnote>
  <w:footnote w:id="2">
    <w:p w14:paraId="3D14D32C" w14:textId="77777777" w:rsidR="003000ED" w:rsidRDefault="003000ED" w:rsidP="003000ED">
      <w:pPr>
        <w:pStyle w:val="FootnoteText"/>
      </w:pPr>
      <w:r>
        <w:rPr>
          <w:rStyle w:val="FootnoteReference"/>
        </w:rPr>
        <w:footnoteRef/>
      </w:r>
      <w:r>
        <w:t xml:space="preserve"> Marie Curie, </w:t>
      </w:r>
      <w:hyperlink r:id="rId1" w:history="1">
        <w:r w:rsidRPr="005E1B71">
          <w:rPr>
            <w:rStyle w:val="Hyperlink"/>
          </w:rPr>
          <w:t>Dying in Poverty 2024</w:t>
        </w:r>
      </w:hyperlink>
      <w:r>
        <w:t>, November 2024</w:t>
      </w:r>
    </w:p>
  </w:footnote>
  <w:footnote w:id="3">
    <w:p w14:paraId="2CD3A36E" w14:textId="05C1FC3E" w:rsidR="00FA0449" w:rsidRDefault="00FA0449">
      <w:pPr>
        <w:pStyle w:val="FootnoteText"/>
      </w:pPr>
      <w:r>
        <w:rPr>
          <w:rStyle w:val="FootnoteReference"/>
        </w:rPr>
        <w:footnoteRef/>
      </w:r>
      <w:r>
        <w:t xml:space="preserve"> Marie Curie, </w:t>
      </w:r>
      <w:hyperlink r:id="rId2" w:history="1">
        <w:r w:rsidRPr="005E1B71">
          <w:rPr>
            <w:rStyle w:val="Hyperlink"/>
          </w:rPr>
          <w:t>Dying in Poverty 2024</w:t>
        </w:r>
      </w:hyperlink>
      <w:r>
        <w:t>,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FE1" w14:textId="77777777" w:rsidR="00F221DC" w:rsidRPr="00CE4B24" w:rsidRDefault="005E1767">
    <w:pPr>
      <w:pStyle w:val="Header"/>
      <w:rPr>
        <w:b/>
        <w:bCs/>
      </w:rPr>
    </w:pPr>
    <w:r>
      <w:rPr>
        <w:b/>
        <w:bCs/>
        <w:noProof/>
      </w:rPr>
      <w:drawing>
        <wp:anchor distT="0" distB="0" distL="114300" distR="114300" simplePos="0" relativeHeight="251658241" behindDoc="1" locked="0" layoutInCell="1" allowOverlap="1" wp14:anchorId="5582E711" wp14:editId="19E74E9F">
          <wp:simplePos x="0" y="0"/>
          <wp:positionH relativeFrom="column">
            <wp:posOffset>-438150</wp:posOffset>
          </wp:positionH>
          <wp:positionV relativeFrom="paragraph">
            <wp:posOffset>92075</wp:posOffset>
          </wp:positionV>
          <wp:extent cx="2446655" cy="1221105"/>
          <wp:effectExtent l="0" t="0" r="0" b="0"/>
          <wp:wrapNone/>
          <wp:docPr id="552762608" name="Picture 55276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0695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46655" cy="1221105"/>
                  </a:xfrm>
                  <a:prstGeom prst="rect">
                    <a:avLst/>
                  </a:prstGeom>
                </pic:spPr>
              </pic:pic>
            </a:graphicData>
          </a:graphic>
        </wp:anchor>
      </w:drawing>
    </w:r>
    <w:r w:rsidR="006C35A5">
      <w:rPr>
        <w:noProof/>
      </w:rPr>
      <w:drawing>
        <wp:anchor distT="0" distB="0" distL="114300" distR="114300" simplePos="0" relativeHeight="251658240" behindDoc="1" locked="1" layoutInCell="1" allowOverlap="1" wp14:anchorId="59BFDC43" wp14:editId="3071E084">
          <wp:simplePos x="0" y="0"/>
          <wp:positionH relativeFrom="page">
            <wp:posOffset>-608330</wp:posOffset>
          </wp:positionH>
          <wp:positionV relativeFrom="page">
            <wp:posOffset>-521970</wp:posOffset>
          </wp:positionV>
          <wp:extent cx="3290400" cy="2336400"/>
          <wp:effectExtent l="0" t="0" r="5715" b="6985"/>
          <wp:wrapNone/>
          <wp:docPr id="1609716443" name="Picture 1609716443" descr="A yellow oval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82774" name="Picture 552482774" descr="A yellow oval with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90400" cy="2336400"/>
                  </a:xfrm>
                  <a:prstGeom prst="rect">
                    <a:avLst/>
                  </a:prstGeom>
                </pic:spPr>
              </pic:pic>
            </a:graphicData>
          </a:graphic>
          <wp14:sizeRelH relativeFrom="margin">
            <wp14:pctWidth>0</wp14:pctWidth>
          </wp14:sizeRelH>
          <wp14:sizeRelV relativeFrom="margin">
            <wp14:pctHeight>0</wp14:pctHeight>
          </wp14:sizeRelV>
        </wp:anchor>
      </w:drawing>
    </w:r>
  </w:p>
  <w:p w14:paraId="0F8C9E96" w14:textId="77777777" w:rsidR="00F221DC" w:rsidRDefault="00F221DC">
    <w:pPr>
      <w:pStyle w:val="Header"/>
    </w:pPr>
  </w:p>
  <w:p w14:paraId="20AC9DC9" w14:textId="77777777" w:rsidR="00F221DC" w:rsidRDefault="00F221DC">
    <w:pPr>
      <w:pStyle w:val="Header"/>
    </w:pPr>
  </w:p>
  <w:p w14:paraId="192DF1D4" w14:textId="77777777" w:rsidR="00F221DC" w:rsidRDefault="00F221DC">
    <w:pPr>
      <w:pStyle w:val="Header"/>
    </w:pPr>
  </w:p>
  <w:p w14:paraId="12A30246" w14:textId="77777777" w:rsidR="00F221DC" w:rsidRDefault="00F221DC">
    <w:pPr>
      <w:pStyle w:val="Header"/>
    </w:pPr>
  </w:p>
  <w:p w14:paraId="129AEA02" w14:textId="77777777" w:rsidR="00F221DC" w:rsidRDefault="00F221DC">
    <w:pPr>
      <w:pStyle w:val="Header"/>
    </w:pPr>
  </w:p>
  <w:p w14:paraId="5C101981" w14:textId="77777777" w:rsidR="00F221DC" w:rsidRDefault="00F221DC">
    <w:pPr>
      <w:pStyle w:val="Header"/>
    </w:pPr>
  </w:p>
  <w:p w14:paraId="70AF4E57" w14:textId="77777777" w:rsidR="00CE4B24" w:rsidRDefault="00CE4B24">
    <w:pPr>
      <w:pStyle w:val="Header"/>
    </w:pPr>
  </w:p>
  <w:p w14:paraId="105D4FB4" w14:textId="77777777" w:rsidR="00CE4B24" w:rsidRDefault="00CE4B24">
    <w:pPr>
      <w:pStyle w:val="Header"/>
    </w:pPr>
  </w:p>
  <w:p w14:paraId="66C755AD" w14:textId="77777777" w:rsidR="006C7874" w:rsidRDefault="006C7874">
    <w:pPr>
      <w:pStyle w:val="Header"/>
    </w:pPr>
  </w:p>
  <w:p w14:paraId="082EAAEA" w14:textId="77777777" w:rsidR="00CE4B24" w:rsidRDefault="00CE4B2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bRE0BGW" int2:invalidationBookmarkName="" int2:hashCode="XcVrmqthhnJXo8" int2:id="mUqLgfr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7A"/>
    <w:multiLevelType w:val="hybridMultilevel"/>
    <w:tmpl w:val="BA68D830"/>
    <w:lvl w:ilvl="0" w:tplc="3864D25A">
      <w:numFmt w:val="bullet"/>
      <w:lvlText w:val=""/>
      <w:lvlJc w:val="left"/>
      <w:pPr>
        <w:ind w:left="720" w:hanging="360"/>
      </w:pPr>
      <w:rPr>
        <w:rFonts w:ascii="Symbol" w:eastAsia="Apto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CBA701B"/>
    <w:multiLevelType w:val="hybridMultilevel"/>
    <w:tmpl w:val="D38C6140"/>
    <w:lvl w:ilvl="0" w:tplc="358CB332">
      <w:start w:val="1"/>
      <w:numFmt w:val="decimal"/>
      <w:pStyle w:val="Tabletitle"/>
      <w:lvlText w:val="Tabl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252A1"/>
    <w:multiLevelType w:val="hybridMultilevel"/>
    <w:tmpl w:val="6D5AB744"/>
    <w:lvl w:ilvl="0" w:tplc="3864D25A">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D3E99"/>
    <w:multiLevelType w:val="multilevel"/>
    <w:tmpl w:val="808860F0"/>
    <w:lvl w:ilvl="0">
      <w:start w:val="1"/>
      <w:numFmt w:val="decimal"/>
      <w:pStyle w:val="HeadingA"/>
      <w:lvlText w:val="%1."/>
      <w:lvlJc w:val="left"/>
      <w:pPr>
        <w:ind w:left="360" w:hanging="360"/>
      </w:pPr>
      <w:rPr>
        <w:rFonts w:ascii="Arial" w:hAnsi="Arial" w:cs="Times New Roman" w:hint="default"/>
        <w:b/>
        <w:bCs w:val="0"/>
        <w:i w:val="0"/>
        <w:iCs w:val="0"/>
        <w:caps w:val="0"/>
        <w:smallCaps w:val="0"/>
        <w:strike w:val="0"/>
        <w:dstrike w:val="0"/>
        <w:noProof w:val="0"/>
        <w:vanish w:val="0"/>
        <w:color w:val="3C3C3B"/>
        <w:spacing w:val="0"/>
        <w:kern w:val="0"/>
        <w:position w:val="0"/>
        <w:sz w:val="32"/>
        <w:u w:val="none"/>
        <w:effect w:val="none"/>
        <w:vertAlign w:val="baseline"/>
        <w:em w:val="none"/>
        <w:specVanish w:val="0"/>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C"/>
      <w:lvlText w:val="%1.%2.%3."/>
      <w:lvlJc w:val="left"/>
      <w:pPr>
        <w:ind w:left="1224" w:hanging="504"/>
      </w:pPr>
      <w:rPr>
        <w:rFonts w:ascii="Arial" w:hAnsi="Arial" w:cs="Times New Roman" w:hint="default"/>
        <w:b/>
        <w:bCs w:val="0"/>
        <w:i w:val="0"/>
        <w:iCs w:val="0"/>
        <w:caps w:val="0"/>
        <w:smallCaps w:val="0"/>
        <w:strike w:val="0"/>
        <w:dstrike w:val="0"/>
        <w:noProof w:val="0"/>
        <w:vanish w:val="0"/>
        <w:color w:val="3C3C3B"/>
        <w:spacing w:val="0"/>
        <w:kern w:val="0"/>
        <w:position w:val="0"/>
        <w:sz w:val="24"/>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B7653C"/>
    <w:multiLevelType w:val="hybridMultilevel"/>
    <w:tmpl w:val="42C03668"/>
    <w:lvl w:ilvl="0" w:tplc="27E29720">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52402E"/>
    <w:multiLevelType w:val="hybridMultilevel"/>
    <w:tmpl w:val="52E6DA96"/>
    <w:lvl w:ilvl="0" w:tplc="507C1E5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91DB4"/>
    <w:multiLevelType w:val="hybridMultilevel"/>
    <w:tmpl w:val="8140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15A13"/>
    <w:multiLevelType w:val="hybridMultilevel"/>
    <w:tmpl w:val="7BB8D442"/>
    <w:lvl w:ilvl="0" w:tplc="804A334E">
      <w:start w:val="1"/>
      <w:numFmt w:val="bullet"/>
      <w:pStyle w:val="ListBullet"/>
      <w:lvlText w:val=""/>
      <w:lvlJc w:val="left"/>
      <w:pPr>
        <w:ind w:left="720" w:hanging="360"/>
      </w:pPr>
      <w:rPr>
        <w:rFonts w:ascii="Symbol" w:hAnsi="Symbol" w:hint="default"/>
      </w:rPr>
    </w:lvl>
    <w:lvl w:ilvl="1" w:tplc="6F06DD12">
      <w:start w:val="1"/>
      <w:numFmt w:val="bullet"/>
      <w:pStyle w:val="ListBullet2"/>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3520F"/>
    <w:multiLevelType w:val="hybridMultilevel"/>
    <w:tmpl w:val="6C24FE3E"/>
    <w:lvl w:ilvl="0" w:tplc="2304D6F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92552"/>
    <w:multiLevelType w:val="hybridMultilevel"/>
    <w:tmpl w:val="0A4E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35E18"/>
    <w:multiLevelType w:val="multilevel"/>
    <w:tmpl w:val="C816AE22"/>
    <w:lvl w:ilvl="0">
      <w:start w:val="1"/>
      <w:numFmt w:val="decimal"/>
      <w:lvlText w:val="%1."/>
      <w:lvlJc w:val="left"/>
      <w:pPr>
        <w:ind w:left="360" w:hanging="360"/>
      </w:pPr>
    </w:lvl>
    <w:lvl w:ilvl="1">
      <w:start w:val="1"/>
      <w:numFmt w:val="decimal"/>
      <w:pStyle w:val="Heading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DA3701"/>
    <w:multiLevelType w:val="hybridMultilevel"/>
    <w:tmpl w:val="C602B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C648AB"/>
    <w:multiLevelType w:val="hybridMultilevel"/>
    <w:tmpl w:val="78C4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A10DB"/>
    <w:multiLevelType w:val="hybridMultilevel"/>
    <w:tmpl w:val="75268CA8"/>
    <w:lvl w:ilvl="0" w:tplc="3864D25A">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089573">
    <w:abstractNumId w:val="9"/>
  </w:num>
  <w:num w:numId="2" w16cid:durableId="537354979">
    <w:abstractNumId w:val="8"/>
  </w:num>
  <w:num w:numId="3" w16cid:durableId="2067489109">
    <w:abstractNumId w:val="1"/>
  </w:num>
  <w:num w:numId="4" w16cid:durableId="1372994873">
    <w:abstractNumId w:val="2"/>
  </w:num>
  <w:num w:numId="5" w16cid:durableId="1271204649">
    <w:abstractNumId w:val="4"/>
  </w:num>
  <w:num w:numId="6" w16cid:durableId="1323434065">
    <w:abstractNumId w:val="11"/>
  </w:num>
  <w:num w:numId="7" w16cid:durableId="1755979046">
    <w:abstractNumId w:val="13"/>
  </w:num>
  <w:num w:numId="8" w16cid:durableId="1701932594">
    <w:abstractNumId w:val="14"/>
  </w:num>
  <w:num w:numId="9" w16cid:durableId="262761552">
    <w:abstractNumId w:val="3"/>
  </w:num>
  <w:num w:numId="10" w16cid:durableId="1383793496">
    <w:abstractNumId w:val="0"/>
  </w:num>
  <w:num w:numId="11" w16cid:durableId="553350961">
    <w:abstractNumId w:val="5"/>
  </w:num>
  <w:num w:numId="12" w16cid:durableId="789468694">
    <w:abstractNumId w:val="4"/>
  </w:num>
  <w:num w:numId="13" w16cid:durableId="114099747">
    <w:abstractNumId w:val="6"/>
  </w:num>
  <w:num w:numId="14" w16cid:durableId="1392466154">
    <w:abstractNumId w:val="10"/>
  </w:num>
  <w:num w:numId="15" w16cid:durableId="1563563268">
    <w:abstractNumId w:val="12"/>
  </w:num>
  <w:num w:numId="16" w16cid:durableId="104039935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27"/>
    <w:rsid w:val="00001456"/>
    <w:rsid w:val="0000266B"/>
    <w:rsid w:val="000043E7"/>
    <w:rsid w:val="00005C01"/>
    <w:rsid w:val="0000745E"/>
    <w:rsid w:val="00011713"/>
    <w:rsid w:val="000157CF"/>
    <w:rsid w:val="00016317"/>
    <w:rsid w:val="00017314"/>
    <w:rsid w:val="000178F1"/>
    <w:rsid w:val="00020131"/>
    <w:rsid w:val="000202D4"/>
    <w:rsid w:val="000202EB"/>
    <w:rsid w:val="000233EE"/>
    <w:rsid w:val="00023AF0"/>
    <w:rsid w:val="00024A90"/>
    <w:rsid w:val="000254D7"/>
    <w:rsid w:val="00026830"/>
    <w:rsid w:val="000279E4"/>
    <w:rsid w:val="00030B8A"/>
    <w:rsid w:val="00030D55"/>
    <w:rsid w:val="000310A1"/>
    <w:rsid w:val="00033C44"/>
    <w:rsid w:val="0003794B"/>
    <w:rsid w:val="000412A1"/>
    <w:rsid w:val="00041B41"/>
    <w:rsid w:val="00042B2E"/>
    <w:rsid w:val="0004562D"/>
    <w:rsid w:val="00045A58"/>
    <w:rsid w:val="00045B26"/>
    <w:rsid w:val="000476E0"/>
    <w:rsid w:val="00047B20"/>
    <w:rsid w:val="00051767"/>
    <w:rsid w:val="00052FF6"/>
    <w:rsid w:val="00054316"/>
    <w:rsid w:val="00054656"/>
    <w:rsid w:val="00054EA7"/>
    <w:rsid w:val="00055D67"/>
    <w:rsid w:val="00056EE4"/>
    <w:rsid w:val="00057C2E"/>
    <w:rsid w:val="00061337"/>
    <w:rsid w:val="000627AA"/>
    <w:rsid w:val="00063500"/>
    <w:rsid w:val="000652B7"/>
    <w:rsid w:val="0006733F"/>
    <w:rsid w:val="00067975"/>
    <w:rsid w:val="00067FC9"/>
    <w:rsid w:val="000702ED"/>
    <w:rsid w:val="00070569"/>
    <w:rsid w:val="000712FF"/>
    <w:rsid w:val="00071D96"/>
    <w:rsid w:val="00071EF4"/>
    <w:rsid w:val="00073F82"/>
    <w:rsid w:val="00074EAA"/>
    <w:rsid w:val="00075534"/>
    <w:rsid w:val="00075668"/>
    <w:rsid w:val="00077C12"/>
    <w:rsid w:val="00081545"/>
    <w:rsid w:val="000818B7"/>
    <w:rsid w:val="00081B8D"/>
    <w:rsid w:val="00082923"/>
    <w:rsid w:val="0008343B"/>
    <w:rsid w:val="000835B8"/>
    <w:rsid w:val="0008437E"/>
    <w:rsid w:val="000857CB"/>
    <w:rsid w:val="00085F76"/>
    <w:rsid w:val="00093C40"/>
    <w:rsid w:val="00093C8B"/>
    <w:rsid w:val="00094B33"/>
    <w:rsid w:val="00095CDD"/>
    <w:rsid w:val="000A2716"/>
    <w:rsid w:val="000A327C"/>
    <w:rsid w:val="000A3C40"/>
    <w:rsid w:val="000A6A76"/>
    <w:rsid w:val="000B01AF"/>
    <w:rsid w:val="000B07E0"/>
    <w:rsid w:val="000B0E99"/>
    <w:rsid w:val="000B18C3"/>
    <w:rsid w:val="000B376F"/>
    <w:rsid w:val="000B4FE4"/>
    <w:rsid w:val="000B5C77"/>
    <w:rsid w:val="000B691D"/>
    <w:rsid w:val="000B6CF8"/>
    <w:rsid w:val="000B7E7B"/>
    <w:rsid w:val="000C0DAB"/>
    <w:rsid w:val="000C1E68"/>
    <w:rsid w:val="000C6B3C"/>
    <w:rsid w:val="000C6D92"/>
    <w:rsid w:val="000C6F80"/>
    <w:rsid w:val="000D2758"/>
    <w:rsid w:val="000D4F47"/>
    <w:rsid w:val="000D70C0"/>
    <w:rsid w:val="000D7E79"/>
    <w:rsid w:val="000E038E"/>
    <w:rsid w:val="000E1BC3"/>
    <w:rsid w:val="000E34ED"/>
    <w:rsid w:val="000E37DD"/>
    <w:rsid w:val="000E39DD"/>
    <w:rsid w:val="000E4177"/>
    <w:rsid w:val="000F0483"/>
    <w:rsid w:val="000F212B"/>
    <w:rsid w:val="000F2264"/>
    <w:rsid w:val="000F27E5"/>
    <w:rsid w:val="000F2B1B"/>
    <w:rsid w:val="000F2C8B"/>
    <w:rsid w:val="000F39DE"/>
    <w:rsid w:val="000F432D"/>
    <w:rsid w:val="000F680E"/>
    <w:rsid w:val="000F7314"/>
    <w:rsid w:val="000F7D17"/>
    <w:rsid w:val="000F7E71"/>
    <w:rsid w:val="0010185E"/>
    <w:rsid w:val="00103D35"/>
    <w:rsid w:val="00104490"/>
    <w:rsid w:val="00104F01"/>
    <w:rsid w:val="0010506D"/>
    <w:rsid w:val="00105C5F"/>
    <w:rsid w:val="00110E48"/>
    <w:rsid w:val="001112DC"/>
    <w:rsid w:val="00111F80"/>
    <w:rsid w:val="001124F7"/>
    <w:rsid w:val="0011325C"/>
    <w:rsid w:val="0011370B"/>
    <w:rsid w:val="001143B9"/>
    <w:rsid w:val="00116BBF"/>
    <w:rsid w:val="001170E5"/>
    <w:rsid w:val="00120308"/>
    <w:rsid w:val="00122C08"/>
    <w:rsid w:val="001237FA"/>
    <w:rsid w:val="00123DAC"/>
    <w:rsid w:val="001266F1"/>
    <w:rsid w:val="0012717F"/>
    <w:rsid w:val="001330E9"/>
    <w:rsid w:val="0013333B"/>
    <w:rsid w:val="00133F5A"/>
    <w:rsid w:val="00134322"/>
    <w:rsid w:val="00134753"/>
    <w:rsid w:val="00135296"/>
    <w:rsid w:val="00135A8E"/>
    <w:rsid w:val="00136090"/>
    <w:rsid w:val="00136859"/>
    <w:rsid w:val="00136AA6"/>
    <w:rsid w:val="00137141"/>
    <w:rsid w:val="00137311"/>
    <w:rsid w:val="001379A1"/>
    <w:rsid w:val="00137D8E"/>
    <w:rsid w:val="0014199B"/>
    <w:rsid w:val="00143D6E"/>
    <w:rsid w:val="00144536"/>
    <w:rsid w:val="00145D06"/>
    <w:rsid w:val="00146EF8"/>
    <w:rsid w:val="0014741A"/>
    <w:rsid w:val="00147A8B"/>
    <w:rsid w:val="00150AFD"/>
    <w:rsid w:val="00152746"/>
    <w:rsid w:val="00153356"/>
    <w:rsid w:val="00154A47"/>
    <w:rsid w:val="00157400"/>
    <w:rsid w:val="001576FF"/>
    <w:rsid w:val="001627D5"/>
    <w:rsid w:val="001635AD"/>
    <w:rsid w:val="00163AD0"/>
    <w:rsid w:val="00163F90"/>
    <w:rsid w:val="001641D4"/>
    <w:rsid w:val="00164749"/>
    <w:rsid w:val="00165C49"/>
    <w:rsid w:val="00165F6E"/>
    <w:rsid w:val="0017056E"/>
    <w:rsid w:val="00172585"/>
    <w:rsid w:val="00173C13"/>
    <w:rsid w:val="00174B02"/>
    <w:rsid w:val="001765BD"/>
    <w:rsid w:val="00177E6F"/>
    <w:rsid w:val="00180538"/>
    <w:rsid w:val="00180DAF"/>
    <w:rsid w:val="00182D60"/>
    <w:rsid w:val="00182DB5"/>
    <w:rsid w:val="0018442E"/>
    <w:rsid w:val="0018545A"/>
    <w:rsid w:val="00186046"/>
    <w:rsid w:val="001878D1"/>
    <w:rsid w:val="00190B71"/>
    <w:rsid w:val="00190C90"/>
    <w:rsid w:val="001954BB"/>
    <w:rsid w:val="00196B4C"/>
    <w:rsid w:val="00197CB7"/>
    <w:rsid w:val="001A16AF"/>
    <w:rsid w:val="001A2121"/>
    <w:rsid w:val="001A4129"/>
    <w:rsid w:val="001A4FA8"/>
    <w:rsid w:val="001A597F"/>
    <w:rsid w:val="001A5A3A"/>
    <w:rsid w:val="001A7C4A"/>
    <w:rsid w:val="001B14D4"/>
    <w:rsid w:val="001B2386"/>
    <w:rsid w:val="001B28AB"/>
    <w:rsid w:val="001B4BB1"/>
    <w:rsid w:val="001B4E23"/>
    <w:rsid w:val="001B55BC"/>
    <w:rsid w:val="001B6A8A"/>
    <w:rsid w:val="001C2211"/>
    <w:rsid w:val="001C4BDD"/>
    <w:rsid w:val="001C5B9F"/>
    <w:rsid w:val="001C62BD"/>
    <w:rsid w:val="001C74A3"/>
    <w:rsid w:val="001D0333"/>
    <w:rsid w:val="001D0C23"/>
    <w:rsid w:val="001D412E"/>
    <w:rsid w:val="001D6A64"/>
    <w:rsid w:val="001D7597"/>
    <w:rsid w:val="001D75E7"/>
    <w:rsid w:val="001D767D"/>
    <w:rsid w:val="001E1760"/>
    <w:rsid w:val="001E3153"/>
    <w:rsid w:val="001E33AD"/>
    <w:rsid w:val="001E3CD8"/>
    <w:rsid w:val="001E4566"/>
    <w:rsid w:val="001E6879"/>
    <w:rsid w:val="001F064D"/>
    <w:rsid w:val="001F0B5A"/>
    <w:rsid w:val="001F1604"/>
    <w:rsid w:val="001F188D"/>
    <w:rsid w:val="001F3A55"/>
    <w:rsid w:val="001F46B6"/>
    <w:rsid w:val="001F51ED"/>
    <w:rsid w:val="001F6213"/>
    <w:rsid w:val="001F6EF6"/>
    <w:rsid w:val="002001B7"/>
    <w:rsid w:val="0020269D"/>
    <w:rsid w:val="002026E8"/>
    <w:rsid w:val="002036BB"/>
    <w:rsid w:val="002040C7"/>
    <w:rsid w:val="00204805"/>
    <w:rsid w:val="00205D11"/>
    <w:rsid w:val="002102F0"/>
    <w:rsid w:val="002135CD"/>
    <w:rsid w:val="0021420F"/>
    <w:rsid w:val="00215219"/>
    <w:rsid w:val="00215ABB"/>
    <w:rsid w:val="00216E50"/>
    <w:rsid w:val="00217C23"/>
    <w:rsid w:val="00221C34"/>
    <w:rsid w:val="00222473"/>
    <w:rsid w:val="00222961"/>
    <w:rsid w:val="00222DC7"/>
    <w:rsid w:val="00223D9D"/>
    <w:rsid w:val="002247F0"/>
    <w:rsid w:val="00224BED"/>
    <w:rsid w:val="00225A7B"/>
    <w:rsid w:val="0022779F"/>
    <w:rsid w:val="00231BE5"/>
    <w:rsid w:val="00234466"/>
    <w:rsid w:val="00234C84"/>
    <w:rsid w:val="00236980"/>
    <w:rsid w:val="00240089"/>
    <w:rsid w:val="0024460F"/>
    <w:rsid w:val="002451DE"/>
    <w:rsid w:val="002459A0"/>
    <w:rsid w:val="0024791A"/>
    <w:rsid w:val="002501A6"/>
    <w:rsid w:val="00254140"/>
    <w:rsid w:val="002541EE"/>
    <w:rsid w:val="00254656"/>
    <w:rsid w:val="002549A2"/>
    <w:rsid w:val="00254B51"/>
    <w:rsid w:val="00256460"/>
    <w:rsid w:val="002605D9"/>
    <w:rsid w:val="00260817"/>
    <w:rsid w:val="002626C6"/>
    <w:rsid w:val="002663D4"/>
    <w:rsid w:val="00266BB3"/>
    <w:rsid w:val="002704A1"/>
    <w:rsid w:val="002709CD"/>
    <w:rsid w:val="00274BF7"/>
    <w:rsid w:val="00275E92"/>
    <w:rsid w:val="002772E3"/>
    <w:rsid w:val="00277BC9"/>
    <w:rsid w:val="00281243"/>
    <w:rsid w:val="00281447"/>
    <w:rsid w:val="002822A5"/>
    <w:rsid w:val="00282AB4"/>
    <w:rsid w:val="00283E03"/>
    <w:rsid w:val="00286D15"/>
    <w:rsid w:val="002870D3"/>
    <w:rsid w:val="00287B65"/>
    <w:rsid w:val="00297797"/>
    <w:rsid w:val="00297CF2"/>
    <w:rsid w:val="00297E3F"/>
    <w:rsid w:val="002A0498"/>
    <w:rsid w:val="002A0951"/>
    <w:rsid w:val="002A1873"/>
    <w:rsid w:val="002A2887"/>
    <w:rsid w:val="002A3195"/>
    <w:rsid w:val="002A3AEA"/>
    <w:rsid w:val="002A3F9B"/>
    <w:rsid w:val="002A4E65"/>
    <w:rsid w:val="002A5643"/>
    <w:rsid w:val="002A5E77"/>
    <w:rsid w:val="002A5FD5"/>
    <w:rsid w:val="002B0242"/>
    <w:rsid w:val="002B1FB6"/>
    <w:rsid w:val="002B22CB"/>
    <w:rsid w:val="002B4B58"/>
    <w:rsid w:val="002B5F53"/>
    <w:rsid w:val="002B75D3"/>
    <w:rsid w:val="002B7F24"/>
    <w:rsid w:val="002C00E0"/>
    <w:rsid w:val="002C17F2"/>
    <w:rsid w:val="002C2ACB"/>
    <w:rsid w:val="002C3860"/>
    <w:rsid w:val="002C4CB6"/>
    <w:rsid w:val="002C50E1"/>
    <w:rsid w:val="002C56C6"/>
    <w:rsid w:val="002C6E68"/>
    <w:rsid w:val="002C7194"/>
    <w:rsid w:val="002C7E2D"/>
    <w:rsid w:val="002D079C"/>
    <w:rsid w:val="002D2A56"/>
    <w:rsid w:val="002D4744"/>
    <w:rsid w:val="002D577D"/>
    <w:rsid w:val="002D5B0A"/>
    <w:rsid w:val="002D60F8"/>
    <w:rsid w:val="002D6536"/>
    <w:rsid w:val="002D6BF7"/>
    <w:rsid w:val="002E0FC7"/>
    <w:rsid w:val="002E1086"/>
    <w:rsid w:val="002E160B"/>
    <w:rsid w:val="002E24D9"/>
    <w:rsid w:val="002E4425"/>
    <w:rsid w:val="002E5594"/>
    <w:rsid w:val="002E59A9"/>
    <w:rsid w:val="002E6DAE"/>
    <w:rsid w:val="002E78E1"/>
    <w:rsid w:val="002F00B5"/>
    <w:rsid w:val="002F070A"/>
    <w:rsid w:val="002F145C"/>
    <w:rsid w:val="002F196F"/>
    <w:rsid w:val="002F3D26"/>
    <w:rsid w:val="002F4488"/>
    <w:rsid w:val="002F5928"/>
    <w:rsid w:val="002F6AB5"/>
    <w:rsid w:val="002F6C70"/>
    <w:rsid w:val="002F7109"/>
    <w:rsid w:val="003000ED"/>
    <w:rsid w:val="00300616"/>
    <w:rsid w:val="003007E4"/>
    <w:rsid w:val="00301F3B"/>
    <w:rsid w:val="00305DC9"/>
    <w:rsid w:val="00305FEC"/>
    <w:rsid w:val="003064E5"/>
    <w:rsid w:val="003067D0"/>
    <w:rsid w:val="00306B79"/>
    <w:rsid w:val="0030726A"/>
    <w:rsid w:val="003078AA"/>
    <w:rsid w:val="00311AEC"/>
    <w:rsid w:val="0031233A"/>
    <w:rsid w:val="00313082"/>
    <w:rsid w:val="0031338A"/>
    <w:rsid w:val="00315223"/>
    <w:rsid w:val="003159F1"/>
    <w:rsid w:val="00315E1A"/>
    <w:rsid w:val="00316075"/>
    <w:rsid w:val="003169A9"/>
    <w:rsid w:val="00316B58"/>
    <w:rsid w:val="003176EC"/>
    <w:rsid w:val="00317A4F"/>
    <w:rsid w:val="00317AFB"/>
    <w:rsid w:val="00320A7C"/>
    <w:rsid w:val="00321168"/>
    <w:rsid w:val="003219AD"/>
    <w:rsid w:val="00321ACC"/>
    <w:rsid w:val="003246FC"/>
    <w:rsid w:val="003254CC"/>
    <w:rsid w:val="00326C6E"/>
    <w:rsid w:val="00327064"/>
    <w:rsid w:val="0033236F"/>
    <w:rsid w:val="003359C6"/>
    <w:rsid w:val="003361B4"/>
    <w:rsid w:val="00337965"/>
    <w:rsid w:val="00340A3A"/>
    <w:rsid w:val="00340C51"/>
    <w:rsid w:val="00341E01"/>
    <w:rsid w:val="00345644"/>
    <w:rsid w:val="0035193B"/>
    <w:rsid w:val="00355779"/>
    <w:rsid w:val="003558D1"/>
    <w:rsid w:val="003563D7"/>
    <w:rsid w:val="00360517"/>
    <w:rsid w:val="00361151"/>
    <w:rsid w:val="0036303B"/>
    <w:rsid w:val="00367716"/>
    <w:rsid w:val="003678CD"/>
    <w:rsid w:val="00371FE1"/>
    <w:rsid w:val="003742F1"/>
    <w:rsid w:val="00375068"/>
    <w:rsid w:val="00377FA7"/>
    <w:rsid w:val="00380A0E"/>
    <w:rsid w:val="00382D3D"/>
    <w:rsid w:val="00384586"/>
    <w:rsid w:val="00384F60"/>
    <w:rsid w:val="00386EEB"/>
    <w:rsid w:val="00386FFE"/>
    <w:rsid w:val="00387068"/>
    <w:rsid w:val="00387DC2"/>
    <w:rsid w:val="00390EF3"/>
    <w:rsid w:val="00392F82"/>
    <w:rsid w:val="00395D13"/>
    <w:rsid w:val="00397530"/>
    <w:rsid w:val="003A1123"/>
    <w:rsid w:val="003A1D26"/>
    <w:rsid w:val="003A5F96"/>
    <w:rsid w:val="003A67B1"/>
    <w:rsid w:val="003A79E0"/>
    <w:rsid w:val="003A7C01"/>
    <w:rsid w:val="003B1856"/>
    <w:rsid w:val="003B4C87"/>
    <w:rsid w:val="003B5043"/>
    <w:rsid w:val="003B55D7"/>
    <w:rsid w:val="003B5983"/>
    <w:rsid w:val="003B5DBC"/>
    <w:rsid w:val="003B61ED"/>
    <w:rsid w:val="003B7058"/>
    <w:rsid w:val="003B7400"/>
    <w:rsid w:val="003B74F2"/>
    <w:rsid w:val="003B76BE"/>
    <w:rsid w:val="003C08BD"/>
    <w:rsid w:val="003C1EBC"/>
    <w:rsid w:val="003C4420"/>
    <w:rsid w:val="003C5B99"/>
    <w:rsid w:val="003C5F41"/>
    <w:rsid w:val="003C76B8"/>
    <w:rsid w:val="003D363D"/>
    <w:rsid w:val="003D40F3"/>
    <w:rsid w:val="003D40FF"/>
    <w:rsid w:val="003D4BFA"/>
    <w:rsid w:val="003D5314"/>
    <w:rsid w:val="003D5810"/>
    <w:rsid w:val="003D7545"/>
    <w:rsid w:val="003E07E5"/>
    <w:rsid w:val="003E29A7"/>
    <w:rsid w:val="003E449D"/>
    <w:rsid w:val="003E75CA"/>
    <w:rsid w:val="003F027F"/>
    <w:rsid w:val="003F4084"/>
    <w:rsid w:val="003F41B6"/>
    <w:rsid w:val="003F5C3B"/>
    <w:rsid w:val="003F6113"/>
    <w:rsid w:val="003F63A4"/>
    <w:rsid w:val="0040000D"/>
    <w:rsid w:val="00400036"/>
    <w:rsid w:val="004006FE"/>
    <w:rsid w:val="0040121F"/>
    <w:rsid w:val="004028BC"/>
    <w:rsid w:val="0040308B"/>
    <w:rsid w:val="00403091"/>
    <w:rsid w:val="00403A3C"/>
    <w:rsid w:val="00403CAF"/>
    <w:rsid w:val="00404A40"/>
    <w:rsid w:val="00404A9A"/>
    <w:rsid w:val="004065B8"/>
    <w:rsid w:val="00406A92"/>
    <w:rsid w:val="00406E80"/>
    <w:rsid w:val="00411CC5"/>
    <w:rsid w:val="00413259"/>
    <w:rsid w:val="004140E1"/>
    <w:rsid w:val="00415918"/>
    <w:rsid w:val="0041599C"/>
    <w:rsid w:val="00415EBD"/>
    <w:rsid w:val="00416BA2"/>
    <w:rsid w:val="00421CE7"/>
    <w:rsid w:val="00423924"/>
    <w:rsid w:val="0042486B"/>
    <w:rsid w:val="004308CC"/>
    <w:rsid w:val="00430A8B"/>
    <w:rsid w:val="0043187A"/>
    <w:rsid w:val="0043336E"/>
    <w:rsid w:val="00433A0B"/>
    <w:rsid w:val="00433B63"/>
    <w:rsid w:val="00433F91"/>
    <w:rsid w:val="004341E5"/>
    <w:rsid w:val="00434ED5"/>
    <w:rsid w:val="004401F4"/>
    <w:rsid w:val="00442B2E"/>
    <w:rsid w:val="0044327B"/>
    <w:rsid w:val="00443477"/>
    <w:rsid w:val="004471DF"/>
    <w:rsid w:val="00452038"/>
    <w:rsid w:val="0045469B"/>
    <w:rsid w:val="00457BF8"/>
    <w:rsid w:val="00460514"/>
    <w:rsid w:val="00461142"/>
    <w:rsid w:val="00461B39"/>
    <w:rsid w:val="00464381"/>
    <w:rsid w:val="004661D0"/>
    <w:rsid w:val="00466F26"/>
    <w:rsid w:val="004700E1"/>
    <w:rsid w:val="00470896"/>
    <w:rsid w:val="00474227"/>
    <w:rsid w:val="004745E9"/>
    <w:rsid w:val="004757DC"/>
    <w:rsid w:val="004761E7"/>
    <w:rsid w:val="004779B7"/>
    <w:rsid w:val="00477B41"/>
    <w:rsid w:val="004804A0"/>
    <w:rsid w:val="00480546"/>
    <w:rsid w:val="00480BF3"/>
    <w:rsid w:val="004811D1"/>
    <w:rsid w:val="00482D27"/>
    <w:rsid w:val="00482E12"/>
    <w:rsid w:val="00484CC1"/>
    <w:rsid w:val="00486192"/>
    <w:rsid w:val="0048721D"/>
    <w:rsid w:val="0048785A"/>
    <w:rsid w:val="00487DF8"/>
    <w:rsid w:val="00490ADC"/>
    <w:rsid w:val="00491886"/>
    <w:rsid w:val="004921D3"/>
    <w:rsid w:val="00492480"/>
    <w:rsid w:val="004925E4"/>
    <w:rsid w:val="00492CB0"/>
    <w:rsid w:val="00493047"/>
    <w:rsid w:val="00493FFA"/>
    <w:rsid w:val="0049562B"/>
    <w:rsid w:val="00496A0A"/>
    <w:rsid w:val="00496C61"/>
    <w:rsid w:val="004A04AE"/>
    <w:rsid w:val="004A07BB"/>
    <w:rsid w:val="004A21C7"/>
    <w:rsid w:val="004A2462"/>
    <w:rsid w:val="004A39DF"/>
    <w:rsid w:val="004A5658"/>
    <w:rsid w:val="004A72B6"/>
    <w:rsid w:val="004A7B52"/>
    <w:rsid w:val="004A7DDD"/>
    <w:rsid w:val="004B1B7B"/>
    <w:rsid w:val="004B42CA"/>
    <w:rsid w:val="004B5AC6"/>
    <w:rsid w:val="004B65A1"/>
    <w:rsid w:val="004B6C40"/>
    <w:rsid w:val="004B6E35"/>
    <w:rsid w:val="004B739E"/>
    <w:rsid w:val="004B7F99"/>
    <w:rsid w:val="004C4B88"/>
    <w:rsid w:val="004C58DC"/>
    <w:rsid w:val="004C77AC"/>
    <w:rsid w:val="004D1652"/>
    <w:rsid w:val="004D3263"/>
    <w:rsid w:val="004D343F"/>
    <w:rsid w:val="004D4FB0"/>
    <w:rsid w:val="004D6685"/>
    <w:rsid w:val="004E0C0C"/>
    <w:rsid w:val="004E1627"/>
    <w:rsid w:val="004E542E"/>
    <w:rsid w:val="004E58D5"/>
    <w:rsid w:val="004E68B7"/>
    <w:rsid w:val="004F0932"/>
    <w:rsid w:val="004F10CB"/>
    <w:rsid w:val="004F158E"/>
    <w:rsid w:val="004F1C2B"/>
    <w:rsid w:val="004F294A"/>
    <w:rsid w:val="004F4EC9"/>
    <w:rsid w:val="004F56EB"/>
    <w:rsid w:val="004F6C96"/>
    <w:rsid w:val="004F7CA3"/>
    <w:rsid w:val="0050276E"/>
    <w:rsid w:val="00502ACF"/>
    <w:rsid w:val="005038A0"/>
    <w:rsid w:val="00503CB0"/>
    <w:rsid w:val="005042E7"/>
    <w:rsid w:val="00504BB2"/>
    <w:rsid w:val="005055E0"/>
    <w:rsid w:val="00505624"/>
    <w:rsid w:val="00505A7A"/>
    <w:rsid w:val="00510197"/>
    <w:rsid w:val="00511284"/>
    <w:rsid w:val="005118F0"/>
    <w:rsid w:val="005147B3"/>
    <w:rsid w:val="00515893"/>
    <w:rsid w:val="005206ED"/>
    <w:rsid w:val="005207FA"/>
    <w:rsid w:val="00521449"/>
    <w:rsid w:val="005218CC"/>
    <w:rsid w:val="005220E5"/>
    <w:rsid w:val="0052232B"/>
    <w:rsid w:val="00523164"/>
    <w:rsid w:val="0052434D"/>
    <w:rsid w:val="00524613"/>
    <w:rsid w:val="005248D6"/>
    <w:rsid w:val="00524B42"/>
    <w:rsid w:val="00524FA2"/>
    <w:rsid w:val="00527E6A"/>
    <w:rsid w:val="0053015B"/>
    <w:rsid w:val="00531233"/>
    <w:rsid w:val="00531B67"/>
    <w:rsid w:val="00531E0A"/>
    <w:rsid w:val="00533289"/>
    <w:rsid w:val="005343BE"/>
    <w:rsid w:val="00534901"/>
    <w:rsid w:val="00534DE5"/>
    <w:rsid w:val="00535412"/>
    <w:rsid w:val="0053558D"/>
    <w:rsid w:val="00536724"/>
    <w:rsid w:val="00536B45"/>
    <w:rsid w:val="005370AF"/>
    <w:rsid w:val="0053729D"/>
    <w:rsid w:val="005419C9"/>
    <w:rsid w:val="005425A3"/>
    <w:rsid w:val="00542F0F"/>
    <w:rsid w:val="005453D6"/>
    <w:rsid w:val="0054589B"/>
    <w:rsid w:val="00546156"/>
    <w:rsid w:val="00546904"/>
    <w:rsid w:val="00552479"/>
    <w:rsid w:val="00552D85"/>
    <w:rsid w:val="005535F0"/>
    <w:rsid w:val="00553E01"/>
    <w:rsid w:val="00554823"/>
    <w:rsid w:val="00555071"/>
    <w:rsid w:val="00555D03"/>
    <w:rsid w:val="005606FF"/>
    <w:rsid w:val="0056175C"/>
    <w:rsid w:val="00561F2A"/>
    <w:rsid w:val="00562509"/>
    <w:rsid w:val="0056287C"/>
    <w:rsid w:val="00565344"/>
    <w:rsid w:val="005663A2"/>
    <w:rsid w:val="0056743C"/>
    <w:rsid w:val="00567AE5"/>
    <w:rsid w:val="00570400"/>
    <w:rsid w:val="00570EA7"/>
    <w:rsid w:val="005719E4"/>
    <w:rsid w:val="00571AEE"/>
    <w:rsid w:val="00572CE4"/>
    <w:rsid w:val="00573EF2"/>
    <w:rsid w:val="0057459D"/>
    <w:rsid w:val="005746AD"/>
    <w:rsid w:val="005756D0"/>
    <w:rsid w:val="005756E6"/>
    <w:rsid w:val="00580075"/>
    <w:rsid w:val="005802A6"/>
    <w:rsid w:val="0058267A"/>
    <w:rsid w:val="005830BC"/>
    <w:rsid w:val="00586497"/>
    <w:rsid w:val="005865EA"/>
    <w:rsid w:val="0058696E"/>
    <w:rsid w:val="00586E80"/>
    <w:rsid w:val="00586FB5"/>
    <w:rsid w:val="005905E6"/>
    <w:rsid w:val="00592AF6"/>
    <w:rsid w:val="005931DF"/>
    <w:rsid w:val="00593C6D"/>
    <w:rsid w:val="00594281"/>
    <w:rsid w:val="005943DB"/>
    <w:rsid w:val="00595FD1"/>
    <w:rsid w:val="005A0531"/>
    <w:rsid w:val="005A09AB"/>
    <w:rsid w:val="005A165F"/>
    <w:rsid w:val="005A1752"/>
    <w:rsid w:val="005A18D1"/>
    <w:rsid w:val="005A4094"/>
    <w:rsid w:val="005A4F00"/>
    <w:rsid w:val="005A523D"/>
    <w:rsid w:val="005A5B40"/>
    <w:rsid w:val="005A724D"/>
    <w:rsid w:val="005B0E68"/>
    <w:rsid w:val="005B1CB2"/>
    <w:rsid w:val="005B26D8"/>
    <w:rsid w:val="005B2BD2"/>
    <w:rsid w:val="005B3423"/>
    <w:rsid w:val="005B5CEF"/>
    <w:rsid w:val="005B6EF7"/>
    <w:rsid w:val="005C2933"/>
    <w:rsid w:val="005C2A45"/>
    <w:rsid w:val="005C363C"/>
    <w:rsid w:val="005C4294"/>
    <w:rsid w:val="005C4542"/>
    <w:rsid w:val="005C4819"/>
    <w:rsid w:val="005C6F59"/>
    <w:rsid w:val="005D087F"/>
    <w:rsid w:val="005D0C48"/>
    <w:rsid w:val="005D2C80"/>
    <w:rsid w:val="005D3253"/>
    <w:rsid w:val="005D3F7F"/>
    <w:rsid w:val="005D5BEA"/>
    <w:rsid w:val="005E0976"/>
    <w:rsid w:val="005E15D6"/>
    <w:rsid w:val="005E1767"/>
    <w:rsid w:val="005E2347"/>
    <w:rsid w:val="005E2B01"/>
    <w:rsid w:val="005E4C26"/>
    <w:rsid w:val="005E5C81"/>
    <w:rsid w:val="005E6281"/>
    <w:rsid w:val="005E64E8"/>
    <w:rsid w:val="005E7025"/>
    <w:rsid w:val="005F18F6"/>
    <w:rsid w:val="005F1CAD"/>
    <w:rsid w:val="005F1E72"/>
    <w:rsid w:val="005F2086"/>
    <w:rsid w:val="005F265C"/>
    <w:rsid w:val="005F3021"/>
    <w:rsid w:val="005F41CB"/>
    <w:rsid w:val="005F5629"/>
    <w:rsid w:val="005F63FF"/>
    <w:rsid w:val="00602C44"/>
    <w:rsid w:val="00602E2F"/>
    <w:rsid w:val="00604088"/>
    <w:rsid w:val="0060507D"/>
    <w:rsid w:val="006051F4"/>
    <w:rsid w:val="006053BD"/>
    <w:rsid w:val="00606217"/>
    <w:rsid w:val="00606425"/>
    <w:rsid w:val="0061007D"/>
    <w:rsid w:val="0061027D"/>
    <w:rsid w:val="00611221"/>
    <w:rsid w:val="00611274"/>
    <w:rsid w:val="00611E13"/>
    <w:rsid w:val="00613CAD"/>
    <w:rsid w:val="00614656"/>
    <w:rsid w:val="00614C4D"/>
    <w:rsid w:val="00615145"/>
    <w:rsid w:val="00617CF3"/>
    <w:rsid w:val="00617FEB"/>
    <w:rsid w:val="00620686"/>
    <w:rsid w:val="0062073F"/>
    <w:rsid w:val="00622206"/>
    <w:rsid w:val="00622439"/>
    <w:rsid w:val="00622D2B"/>
    <w:rsid w:val="006250EC"/>
    <w:rsid w:val="00625DAB"/>
    <w:rsid w:val="0062761C"/>
    <w:rsid w:val="006313F0"/>
    <w:rsid w:val="00632305"/>
    <w:rsid w:val="0063309E"/>
    <w:rsid w:val="0063386D"/>
    <w:rsid w:val="00634CD1"/>
    <w:rsid w:val="006359B3"/>
    <w:rsid w:val="00635CDF"/>
    <w:rsid w:val="00636C31"/>
    <w:rsid w:val="00637330"/>
    <w:rsid w:val="00637703"/>
    <w:rsid w:val="00637AE1"/>
    <w:rsid w:val="006420E3"/>
    <w:rsid w:val="006471AB"/>
    <w:rsid w:val="00647D27"/>
    <w:rsid w:val="00651D58"/>
    <w:rsid w:val="006523AC"/>
    <w:rsid w:val="00652DAA"/>
    <w:rsid w:val="00654074"/>
    <w:rsid w:val="00655136"/>
    <w:rsid w:val="006601FF"/>
    <w:rsid w:val="00663084"/>
    <w:rsid w:val="0066596F"/>
    <w:rsid w:val="00666F9F"/>
    <w:rsid w:val="00667E2B"/>
    <w:rsid w:val="00670146"/>
    <w:rsid w:val="00670B73"/>
    <w:rsid w:val="00671CE1"/>
    <w:rsid w:val="00676B4C"/>
    <w:rsid w:val="0068029E"/>
    <w:rsid w:val="00680A2C"/>
    <w:rsid w:val="00680B92"/>
    <w:rsid w:val="00680C43"/>
    <w:rsid w:val="00681EDF"/>
    <w:rsid w:val="006835A8"/>
    <w:rsid w:val="00683908"/>
    <w:rsid w:val="00683AAF"/>
    <w:rsid w:val="00683D43"/>
    <w:rsid w:val="00686442"/>
    <w:rsid w:val="0068702B"/>
    <w:rsid w:val="0069115F"/>
    <w:rsid w:val="006914A4"/>
    <w:rsid w:val="006919CF"/>
    <w:rsid w:val="00691F2A"/>
    <w:rsid w:val="00696CD0"/>
    <w:rsid w:val="006A06A9"/>
    <w:rsid w:val="006A1715"/>
    <w:rsid w:val="006A2CBC"/>
    <w:rsid w:val="006A315F"/>
    <w:rsid w:val="006A6517"/>
    <w:rsid w:val="006A7FCC"/>
    <w:rsid w:val="006B0111"/>
    <w:rsid w:val="006B018E"/>
    <w:rsid w:val="006B12BF"/>
    <w:rsid w:val="006B2C78"/>
    <w:rsid w:val="006B3CDE"/>
    <w:rsid w:val="006B418D"/>
    <w:rsid w:val="006B497A"/>
    <w:rsid w:val="006B50BC"/>
    <w:rsid w:val="006B5BA1"/>
    <w:rsid w:val="006B696A"/>
    <w:rsid w:val="006C1D95"/>
    <w:rsid w:val="006C2F85"/>
    <w:rsid w:val="006C3557"/>
    <w:rsid w:val="006C356E"/>
    <w:rsid w:val="006C35A5"/>
    <w:rsid w:val="006C4A19"/>
    <w:rsid w:val="006C5A2E"/>
    <w:rsid w:val="006C7874"/>
    <w:rsid w:val="006D0B6C"/>
    <w:rsid w:val="006D464C"/>
    <w:rsid w:val="006D670A"/>
    <w:rsid w:val="006D7C4E"/>
    <w:rsid w:val="006E1EBC"/>
    <w:rsid w:val="006E32A4"/>
    <w:rsid w:val="006E331E"/>
    <w:rsid w:val="006E35E1"/>
    <w:rsid w:val="006E43C9"/>
    <w:rsid w:val="006E4A6F"/>
    <w:rsid w:val="006E4B83"/>
    <w:rsid w:val="006E7969"/>
    <w:rsid w:val="006E7E6E"/>
    <w:rsid w:val="006F0C9D"/>
    <w:rsid w:val="006F126B"/>
    <w:rsid w:val="006F1369"/>
    <w:rsid w:val="006F343C"/>
    <w:rsid w:val="006F47DF"/>
    <w:rsid w:val="006F49A8"/>
    <w:rsid w:val="006F4A11"/>
    <w:rsid w:val="006F619F"/>
    <w:rsid w:val="006F7392"/>
    <w:rsid w:val="006F73D9"/>
    <w:rsid w:val="00701AE3"/>
    <w:rsid w:val="00702BC1"/>
    <w:rsid w:val="007041B8"/>
    <w:rsid w:val="0070639E"/>
    <w:rsid w:val="00706C9E"/>
    <w:rsid w:val="007073AE"/>
    <w:rsid w:val="0070749C"/>
    <w:rsid w:val="00710AEB"/>
    <w:rsid w:val="00711C22"/>
    <w:rsid w:val="00712ADB"/>
    <w:rsid w:val="00713095"/>
    <w:rsid w:val="0071376D"/>
    <w:rsid w:val="00713DAC"/>
    <w:rsid w:val="0071792A"/>
    <w:rsid w:val="007205F9"/>
    <w:rsid w:val="0072192B"/>
    <w:rsid w:val="00721D4A"/>
    <w:rsid w:val="00721EFD"/>
    <w:rsid w:val="0072327D"/>
    <w:rsid w:val="0072556B"/>
    <w:rsid w:val="00731D51"/>
    <w:rsid w:val="007323C9"/>
    <w:rsid w:val="00732690"/>
    <w:rsid w:val="0073335F"/>
    <w:rsid w:val="00737029"/>
    <w:rsid w:val="00737557"/>
    <w:rsid w:val="00737C4D"/>
    <w:rsid w:val="00740609"/>
    <w:rsid w:val="00740D34"/>
    <w:rsid w:val="007434BD"/>
    <w:rsid w:val="00743BA4"/>
    <w:rsid w:val="007459D1"/>
    <w:rsid w:val="00746C6F"/>
    <w:rsid w:val="00746CC9"/>
    <w:rsid w:val="007509FB"/>
    <w:rsid w:val="00751112"/>
    <w:rsid w:val="00752091"/>
    <w:rsid w:val="007525F7"/>
    <w:rsid w:val="00754F4A"/>
    <w:rsid w:val="00756681"/>
    <w:rsid w:val="0075673B"/>
    <w:rsid w:val="00756BE0"/>
    <w:rsid w:val="0076054F"/>
    <w:rsid w:val="007629F7"/>
    <w:rsid w:val="0076384A"/>
    <w:rsid w:val="00763C07"/>
    <w:rsid w:val="00764028"/>
    <w:rsid w:val="00766503"/>
    <w:rsid w:val="00766B02"/>
    <w:rsid w:val="00766FEC"/>
    <w:rsid w:val="00767852"/>
    <w:rsid w:val="00770B91"/>
    <w:rsid w:val="00771483"/>
    <w:rsid w:val="007726B9"/>
    <w:rsid w:val="00772707"/>
    <w:rsid w:val="00773103"/>
    <w:rsid w:val="00773316"/>
    <w:rsid w:val="007735D7"/>
    <w:rsid w:val="00773990"/>
    <w:rsid w:val="00774236"/>
    <w:rsid w:val="007747F6"/>
    <w:rsid w:val="00775570"/>
    <w:rsid w:val="00775858"/>
    <w:rsid w:val="00775E24"/>
    <w:rsid w:val="00776D30"/>
    <w:rsid w:val="00776DAC"/>
    <w:rsid w:val="0077734A"/>
    <w:rsid w:val="00777F78"/>
    <w:rsid w:val="0078079D"/>
    <w:rsid w:val="00780E79"/>
    <w:rsid w:val="0078215F"/>
    <w:rsid w:val="00782FB8"/>
    <w:rsid w:val="00786184"/>
    <w:rsid w:val="007879E0"/>
    <w:rsid w:val="00787B17"/>
    <w:rsid w:val="0079090B"/>
    <w:rsid w:val="00790F6B"/>
    <w:rsid w:val="007929CD"/>
    <w:rsid w:val="00793BBB"/>
    <w:rsid w:val="007953F2"/>
    <w:rsid w:val="00795678"/>
    <w:rsid w:val="00796FAD"/>
    <w:rsid w:val="00797038"/>
    <w:rsid w:val="007A009D"/>
    <w:rsid w:val="007A0AB0"/>
    <w:rsid w:val="007A21AB"/>
    <w:rsid w:val="007A22C7"/>
    <w:rsid w:val="007A267C"/>
    <w:rsid w:val="007A2DD3"/>
    <w:rsid w:val="007A3F99"/>
    <w:rsid w:val="007A4569"/>
    <w:rsid w:val="007A4CE1"/>
    <w:rsid w:val="007A557A"/>
    <w:rsid w:val="007A5AD5"/>
    <w:rsid w:val="007A6263"/>
    <w:rsid w:val="007A64E5"/>
    <w:rsid w:val="007A73FC"/>
    <w:rsid w:val="007B0CBD"/>
    <w:rsid w:val="007B1292"/>
    <w:rsid w:val="007B1AE4"/>
    <w:rsid w:val="007B4CE4"/>
    <w:rsid w:val="007B4E59"/>
    <w:rsid w:val="007B5852"/>
    <w:rsid w:val="007B5C7D"/>
    <w:rsid w:val="007C1268"/>
    <w:rsid w:val="007C1316"/>
    <w:rsid w:val="007C4D35"/>
    <w:rsid w:val="007C4DAB"/>
    <w:rsid w:val="007C7245"/>
    <w:rsid w:val="007D035E"/>
    <w:rsid w:val="007D04CB"/>
    <w:rsid w:val="007D1262"/>
    <w:rsid w:val="007D1DE9"/>
    <w:rsid w:val="007D2355"/>
    <w:rsid w:val="007D38C7"/>
    <w:rsid w:val="007D4BA1"/>
    <w:rsid w:val="007D4EB7"/>
    <w:rsid w:val="007D5253"/>
    <w:rsid w:val="007D5281"/>
    <w:rsid w:val="007D6A61"/>
    <w:rsid w:val="007D7B56"/>
    <w:rsid w:val="007E24F7"/>
    <w:rsid w:val="007E4FC4"/>
    <w:rsid w:val="007E705C"/>
    <w:rsid w:val="007E7241"/>
    <w:rsid w:val="007E74CA"/>
    <w:rsid w:val="007E76C7"/>
    <w:rsid w:val="007F0305"/>
    <w:rsid w:val="007F10A0"/>
    <w:rsid w:val="007F1B73"/>
    <w:rsid w:val="007F2EFE"/>
    <w:rsid w:val="007F3D9D"/>
    <w:rsid w:val="007F4F61"/>
    <w:rsid w:val="007F51C8"/>
    <w:rsid w:val="007F5327"/>
    <w:rsid w:val="007F53D3"/>
    <w:rsid w:val="007F588F"/>
    <w:rsid w:val="007F61B1"/>
    <w:rsid w:val="007F631B"/>
    <w:rsid w:val="007F7836"/>
    <w:rsid w:val="00803768"/>
    <w:rsid w:val="00803E45"/>
    <w:rsid w:val="00804045"/>
    <w:rsid w:val="00804CB7"/>
    <w:rsid w:val="00806192"/>
    <w:rsid w:val="008062E9"/>
    <w:rsid w:val="00807B03"/>
    <w:rsid w:val="0081000D"/>
    <w:rsid w:val="0081081D"/>
    <w:rsid w:val="008110D3"/>
    <w:rsid w:val="0081205B"/>
    <w:rsid w:val="008139C2"/>
    <w:rsid w:val="00814377"/>
    <w:rsid w:val="00817500"/>
    <w:rsid w:val="00820DAF"/>
    <w:rsid w:val="008228D0"/>
    <w:rsid w:val="00824859"/>
    <w:rsid w:val="00826024"/>
    <w:rsid w:val="00827195"/>
    <w:rsid w:val="00827D8F"/>
    <w:rsid w:val="00831870"/>
    <w:rsid w:val="0083218E"/>
    <w:rsid w:val="00832374"/>
    <w:rsid w:val="008326F4"/>
    <w:rsid w:val="0083337C"/>
    <w:rsid w:val="00834009"/>
    <w:rsid w:val="00835483"/>
    <w:rsid w:val="00836569"/>
    <w:rsid w:val="008378B2"/>
    <w:rsid w:val="00841754"/>
    <w:rsid w:val="00851108"/>
    <w:rsid w:val="0085209E"/>
    <w:rsid w:val="00852119"/>
    <w:rsid w:val="00853908"/>
    <w:rsid w:val="00854ACA"/>
    <w:rsid w:val="00855E7F"/>
    <w:rsid w:val="00857C8B"/>
    <w:rsid w:val="00860593"/>
    <w:rsid w:val="00861541"/>
    <w:rsid w:val="00861CAF"/>
    <w:rsid w:val="0086232F"/>
    <w:rsid w:val="00862679"/>
    <w:rsid w:val="00862DB4"/>
    <w:rsid w:val="0086438C"/>
    <w:rsid w:val="00865C2C"/>
    <w:rsid w:val="00872347"/>
    <w:rsid w:val="00872B16"/>
    <w:rsid w:val="00874D78"/>
    <w:rsid w:val="0088019D"/>
    <w:rsid w:val="00881463"/>
    <w:rsid w:val="00886F35"/>
    <w:rsid w:val="00887019"/>
    <w:rsid w:val="0088707D"/>
    <w:rsid w:val="00887728"/>
    <w:rsid w:val="0089051C"/>
    <w:rsid w:val="008918AC"/>
    <w:rsid w:val="0089243E"/>
    <w:rsid w:val="00893D21"/>
    <w:rsid w:val="00893F6C"/>
    <w:rsid w:val="00896544"/>
    <w:rsid w:val="00896656"/>
    <w:rsid w:val="0089740B"/>
    <w:rsid w:val="00897D5E"/>
    <w:rsid w:val="008A099F"/>
    <w:rsid w:val="008A141B"/>
    <w:rsid w:val="008A4637"/>
    <w:rsid w:val="008A7D5B"/>
    <w:rsid w:val="008B0825"/>
    <w:rsid w:val="008B0CDB"/>
    <w:rsid w:val="008B1A5E"/>
    <w:rsid w:val="008B1CED"/>
    <w:rsid w:val="008B572B"/>
    <w:rsid w:val="008B69C7"/>
    <w:rsid w:val="008B767A"/>
    <w:rsid w:val="008B767E"/>
    <w:rsid w:val="008C05B9"/>
    <w:rsid w:val="008C1981"/>
    <w:rsid w:val="008C22F2"/>
    <w:rsid w:val="008C47E2"/>
    <w:rsid w:val="008C790E"/>
    <w:rsid w:val="008D22AA"/>
    <w:rsid w:val="008D2A53"/>
    <w:rsid w:val="008D2EBF"/>
    <w:rsid w:val="008D49BA"/>
    <w:rsid w:val="008D7222"/>
    <w:rsid w:val="008D7289"/>
    <w:rsid w:val="008D776F"/>
    <w:rsid w:val="008E3434"/>
    <w:rsid w:val="008E5243"/>
    <w:rsid w:val="008E56A5"/>
    <w:rsid w:val="008E580C"/>
    <w:rsid w:val="008E6086"/>
    <w:rsid w:val="008F09E8"/>
    <w:rsid w:val="008F1BE6"/>
    <w:rsid w:val="008F51D3"/>
    <w:rsid w:val="008F7D20"/>
    <w:rsid w:val="0090150D"/>
    <w:rsid w:val="00901C23"/>
    <w:rsid w:val="00902E47"/>
    <w:rsid w:val="009037ED"/>
    <w:rsid w:val="00905E50"/>
    <w:rsid w:val="009068C5"/>
    <w:rsid w:val="00907CC9"/>
    <w:rsid w:val="00907CE8"/>
    <w:rsid w:val="009107A7"/>
    <w:rsid w:val="0091408F"/>
    <w:rsid w:val="00915E3F"/>
    <w:rsid w:val="009173A1"/>
    <w:rsid w:val="009176B4"/>
    <w:rsid w:val="00920782"/>
    <w:rsid w:val="009208E9"/>
    <w:rsid w:val="00920D7F"/>
    <w:rsid w:val="009220BA"/>
    <w:rsid w:val="009228FF"/>
    <w:rsid w:val="00924BBF"/>
    <w:rsid w:val="00925555"/>
    <w:rsid w:val="009257AC"/>
    <w:rsid w:val="00926633"/>
    <w:rsid w:val="009315E7"/>
    <w:rsid w:val="009318B9"/>
    <w:rsid w:val="00931AA8"/>
    <w:rsid w:val="009341E4"/>
    <w:rsid w:val="0094021E"/>
    <w:rsid w:val="00940284"/>
    <w:rsid w:val="009442AA"/>
    <w:rsid w:val="00944364"/>
    <w:rsid w:val="00944541"/>
    <w:rsid w:val="0094548B"/>
    <w:rsid w:val="009459BD"/>
    <w:rsid w:val="0094617B"/>
    <w:rsid w:val="00947678"/>
    <w:rsid w:val="0095021F"/>
    <w:rsid w:val="00950DAC"/>
    <w:rsid w:val="009510EE"/>
    <w:rsid w:val="00951F35"/>
    <w:rsid w:val="00953394"/>
    <w:rsid w:val="00953F0F"/>
    <w:rsid w:val="00954592"/>
    <w:rsid w:val="009550D6"/>
    <w:rsid w:val="00955BA1"/>
    <w:rsid w:val="00955FE8"/>
    <w:rsid w:val="00960B21"/>
    <w:rsid w:val="00961656"/>
    <w:rsid w:val="009660CF"/>
    <w:rsid w:val="0096674D"/>
    <w:rsid w:val="00966D34"/>
    <w:rsid w:val="00966EC5"/>
    <w:rsid w:val="00970608"/>
    <w:rsid w:val="0097170D"/>
    <w:rsid w:val="00971EA8"/>
    <w:rsid w:val="009732C5"/>
    <w:rsid w:val="009748C3"/>
    <w:rsid w:val="0097512A"/>
    <w:rsid w:val="00975921"/>
    <w:rsid w:val="00975BDA"/>
    <w:rsid w:val="00976075"/>
    <w:rsid w:val="00977609"/>
    <w:rsid w:val="00981282"/>
    <w:rsid w:val="00982DC5"/>
    <w:rsid w:val="0098368E"/>
    <w:rsid w:val="00984235"/>
    <w:rsid w:val="009847D9"/>
    <w:rsid w:val="0098561A"/>
    <w:rsid w:val="009879E6"/>
    <w:rsid w:val="00991A6B"/>
    <w:rsid w:val="00991ACE"/>
    <w:rsid w:val="00991F9D"/>
    <w:rsid w:val="0099408C"/>
    <w:rsid w:val="00994215"/>
    <w:rsid w:val="009A1172"/>
    <w:rsid w:val="009A31C5"/>
    <w:rsid w:val="009A36B9"/>
    <w:rsid w:val="009A3F7E"/>
    <w:rsid w:val="009A42D0"/>
    <w:rsid w:val="009A480C"/>
    <w:rsid w:val="009A5E37"/>
    <w:rsid w:val="009A66AD"/>
    <w:rsid w:val="009B075E"/>
    <w:rsid w:val="009B1494"/>
    <w:rsid w:val="009B1649"/>
    <w:rsid w:val="009B1A1C"/>
    <w:rsid w:val="009B3248"/>
    <w:rsid w:val="009B396A"/>
    <w:rsid w:val="009B4AB1"/>
    <w:rsid w:val="009B5AE9"/>
    <w:rsid w:val="009B62A0"/>
    <w:rsid w:val="009B7BE6"/>
    <w:rsid w:val="009C19FD"/>
    <w:rsid w:val="009C2486"/>
    <w:rsid w:val="009C2768"/>
    <w:rsid w:val="009C3AE5"/>
    <w:rsid w:val="009C3D28"/>
    <w:rsid w:val="009C3DF6"/>
    <w:rsid w:val="009C428A"/>
    <w:rsid w:val="009C499C"/>
    <w:rsid w:val="009C4D36"/>
    <w:rsid w:val="009C5D0B"/>
    <w:rsid w:val="009C6805"/>
    <w:rsid w:val="009C6836"/>
    <w:rsid w:val="009D02CB"/>
    <w:rsid w:val="009D0EDA"/>
    <w:rsid w:val="009D1FEB"/>
    <w:rsid w:val="009D2A96"/>
    <w:rsid w:val="009D3E73"/>
    <w:rsid w:val="009D41B8"/>
    <w:rsid w:val="009D68D2"/>
    <w:rsid w:val="009E4886"/>
    <w:rsid w:val="009E4CA0"/>
    <w:rsid w:val="009E52C0"/>
    <w:rsid w:val="009F0835"/>
    <w:rsid w:val="009F091A"/>
    <w:rsid w:val="009F242D"/>
    <w:rsid w:val="009F30AB"/>
    <w:rsid w:val="009F372D"/>
    <w:rsid w:val="009F57BB"/>
    <w:rsid w:val="009F6F17"/>
    <w:rsid w:val="00A00439"/>
    <w:rsid w:val="00A00C40"/>
    <w:rsid w:val="00A00F99"/>
    <w:rsid w:val="00A0312A"/>
    <w:rsid w:val="00A03354"/>
    <w:rsid w:val="00A03949"/>
    <w:rsid w:val="00A05B17"/>
    <w:rsid w:val="00A069C8"/>
    <w:rsid w:val="00A07E41"/>
    <w:rsid w:val="00A105CC"/>
    <w:rsid w:val="00A11421"/>
    <w:rsid w:val="00A12623"/>
    <w:rsid w:val="00A14A09"/>
    <w:rsid w:val="00A15C30"/>
    <w:rsid w:val="00A20EBF"/>
    <w:rsid w:val="00A23B9E"/>
    <w:rsid w:val="00A259E1"/>
    <w:rsid w:val="00A26648"/>
    <w:rsid w:val="00A31799"/>
    <w:rsid w:val="00A31A56"/>
    <w:rsid w:val="00A339B7"/>
    <w:rsid w:val="00A35977"/>
    <w:rsid w:val="00A35C2F"/>
    <w:rsid w:val="00A35E91"/>
    <w:rsid w:val="00A3614B"/>
    <w:rsid w:val="00A36237"/>
    <w:rsid w:val="00A377EF"/>
    <w:rsid w:val="00A37D48"/>
    <w:rsid w:val="00A40EBA"/>
    <w:rsid w:val="00A41A46"/>
    <w:rsid w:val="00A446A8"/>
    <w:rsid w:val="00A44C4B"/>
    <w:rsid w:val="00A453C5"/>
    <w:rsid w:val="00A45486"/>
    <w:rsid w:val="00A45CCD"/>
    <w:rsid w:val="00A46DA0"/>
    <w:rsid w:val="00A47650"/>
    <w:rsid w:val="00A50A76"/>
    <w:rsid w:val="00A50C8D"/>
    <w:rsid w:val="00A51707"/>
    <w:rsid w:val="00A5285A"/>
    <w:rsid w:val="00A549BF"/>
    <w:rsid w:val="00A54CF1"/>
    <w:rsid w:val="00A554DC"/>
    <w:rsid w:val="00A56275"/>
    <w:rsid w:val="00A56BBC"/>
    <w:rsid w:val="00A57EAB"/>
    <w:rsid w:val="00A57EBA"/>
    <w:rsid w:val="00A605C6"/>
    <w:rsid w:val="00A61278"/>
    <w:rsid w:val="00A650DA"/>
    <w:rsid w:val="00A65635"/>
    <w:rsid w:val="00A67600"/>
    <w:rsid w:val="00A70CA0"/>
    <w:rsid w:val="00A71280"/>
    <w:rsid w:val="00A7228F"/>
    <w:rsid w:val="00A72E5D"/>
    <w:rsid w:val="00A757D8"/>
    <w:rsid w:val="00A80159"/>
    <w:rsid w:val="00A81072"/>
    <w:rsid w:val="00A826BA"/>
    <w:rsid w:val="00A84030"/>
    <w:rsid w:val="00A846B7"/>
    <w:rsid w:val="00A847DA"/>
    <w:rsid w:val="00A84AF0"/>
    <w:rsid w:val="00A864A0"/>
    <w:rsid w:val="00A87654"/>
    <w:rsid w:val="00A909ED"/>
    <w:rsid w:val="00A9106D"/>
    <w:rsid w:val="00A93364"/>
    <w:rsid w:val="00A93AA2"/>
    <w:rsid w:val="00A93DEE"/>
    <w:rsid w:val="00A94AD4"/>
    <w:rsid w:val="00A94DEB"/>
    <w:rsid w:val="00A94E09"/>
    <w:rsid w:val="00A96E06"/>
    <w:rsid w:val="00AA11BC"/>
    <w:rsid w:val="00AA1292"/>
    <w:rsid w:val="00AA1861"/>
    <w:rsid w:val="00AA2AE9"/>
    <w:rsid w:val="00AA3757"/>
    <w:rsid w:val="00AA3C5B"/>
    <w:rsid w:val="00AA3E77"/>
    <w:rsid w:val="00AA42DB"/>
    <w:rsid w:val="00AA5FF9"/>
    <w:rsid w:val="00AA7DC3"/>
    <w:rsid w:val="00AB37BE"/>
    <w:rsid w:val="00AB4D8C"/>
    <w:rsid w:val="00AB549C"/>
    <w:rsid w:val="00AB76A8"/>
    <w:rsid w:val="00AB77C5"/>
    <w:rsid w:val="00AC00E1"/>
    <w:rsid w:val="00AC0636"/>
    <w:rsid w:val="00AC2567"/>
    <w:rsid w:val="00AC29F9"/>
    <w:rsid w:val="00AC40D7"/>
    <w:rsid w:val="00AC46F2"/>
    <w:rsid w:val="00AC4E80"/>
    <w:rsid w:val="00AC7A7B"/>
    <w:rsid w:val="00AD477A"/>
    <w:rsid w:val="00AD6C4C"/>
    <w:rsid w:val="00AD7209"/>
    <w:rsid w:val="00AD7502"/>
    <w:rsid w:val="00AD77CE"/>
    <w:rsid w:val="00AD79CC"/>
    <w:rsid w:val="00AE0FA2"/>
    <w:rsid w:val="00AE0FB9"/>
    <w:rsid w:val="00AE19A4"/>
    <w:rsid w:val="00AE749B"/>
    <w:rsid w:val="00AF1458"/>
    <w:rsid w:val="00AF389E"/>
    <w:rsid w:val="00AF4FD8"/>
    <w:rsid w:val="00AF57DF"/>
    <w:rsid w:val="00AF5802"/>
    <w:rsid w:val="00AF61BF"/>
    <w:rsid w:val="00AF6EA2"/>
    <w:rsid w:val="00AF7D32"/>
    <w:rsid w:val="00B0012D"/>
    <w:rsid w:val="00B001A1"/>
    <w:rsid w:val="00B0457D"/>
    <w:rsid w:val="00B04A23"/>
    <w:rsid w:val="00B0776C"/>
    <w:rsid w:val="00B1042B"/>
    <w:rsid w:val="00B11B14"/>
    <w:rsid w:val="00B11BC2"/>
    <w:rsid w:val="00B11E17"/>
    <w:rsid w:val="00B13B0F"/>
    <w:rsid w:val="00B13B62"/>
    <w:rsid w:val="00B156D9"/>
    <w:rsid w:val="00B15758"/>
    <w:rsid w:val="00B16046"/>
    <w:rsid w:val="00B167EC"/>
    <w:rsid w:val="00B1714D"/>
    <w:rsid w:val="00B17756"/>
    <w:rsid w:val="00B21D7B"/>
    <w:rsid w:val="00B232A6"/>
    <w:rsid w:val="00B24FB2"/>
    <w:rsid w:val="00B259BF"/>
    <w:rsid w:val="00B2656C"/>
    <w:rsid w:val="00B26B93"/>
    <w:rsid w:val="00B27ABA"/>
    <w:rsid w:val="00B317A2"/>
    <w:rsid w:val="00B32345"/>
    <w:rsid w:val="00B330C7"/>
    <w:rsid w:val="00B335AB"/>
    <w:rsid w:val="00B34CCA"/>
    <w:rsid w:val="00B35555"/>
    <w:rsid w:val="00B35BF9"/>
    <w:rsid w:val="00B36136"/>
    <w:rsid w:val="00B362D3"/>
    <w:rsid w:val="00B40936"/>
    <w:rsid w:val="00B4133A"/>
    <w:rsid w:val="00B43883"/>
    <w:rsid w:val="00B4478A"/>
    <w:rsid w:val="00B447BC"/>
    <w:rsid w:val="00B450DA"/>
    <w:rsid w:val="00B45AF3"/>
    <w:rsid w:val="00B45C3F"/>
    <w:rsid w:val="00B45FAF"/>
    <w:rsid w:val="00B47C2C"/>
    <w:rsid w:val="00B50AAF"/>
    <w:rsid w:val="00B50F7E"/>
    <w:rsid w:val="00B520D8"/>
    <w:rsid w:val="00B54219"/>
    <w:rsid w:val="00B54647"/>
    <w:rsid w:val="00B561BE"/>
    <w:rsid w:val="00B6222C"/>
    <w:rsid w:val="00B63F7F"/>
    <w:rsid w:val="00B65BAF"/>
    <w:rsid w:val="00B660BA"/>
    <w:rsid w:val="00B66F57"/>
    <w:rsid w:val="00B71178"/>
    <w:rsid w:val="00B71336"/>
    <w:rsid w:val="00B71836"/>
    <w:rsid w:val="00B735DD"/>
    <w:rsid w:val="00B73F1D"/>
    <w:rsid w:val="00B74317"/>
    <w:rsid w:val="00B774E5"/>
    <w:rsid w:val="00B7773D"/>
    <w:rsid w:val="00B802AC"/>
    <w:rsid w:val="00B81CA4"/>
    <w:rsid w:val="00B827D8"/>
    <w:rsid w:val="00B834F4"/>
    <w:rsid w:val="00B839EB"/>
    <w:rsid w:val="00B83F7B"/>
    <w:rsid w:val="00B84A38"/>
    <w:rsid w:val="00B856F4"/>
    <w:rsid w:val="00B860E9"/>
    <w:rsid w:val="00B87CB1"/>
    <w:rsid w:val="00B87D73"/>
    <w:rsid w:val="00B92AB6"/>
    <w:rsid w:val="00B93305"/>
    <w:rsid w:val="00B93813"/>
    <w:rsid w:val="00B94CBC"/>
    <w:rsid w:val="00B9711E"/>
    <w:rsid w:val="00BA0963"/>
    <w:rsid w:val="00BA279D"/>
    <w:rsid w:val="00BA44AC"/>
    <w:rsid w:val="00BA49C0"/>
    <w:rsid w:val="00BA53A0"/>
    <w:rsid w:val="00BA6C3B"/>
    <w:rsid w:val="00BA7851"/>
    <w:rsid w:val="00BB10A7"/>
    <w:rsid w:val="00BB1E5B"/>
    <w:rsid w:val="00BB22D2"/>
    <w:rsid w:val="00BB59A1"/>
    <w:rsid w:val="00BB6483"/>
    <w:rsid w:val="00BB6506"/>
    <w:rsid w:val="00BC1303"/>
    <w:rsid w:val="00BC328D"/>
    <w:rsid w:val="00BC404A"/>
    <w:rsid w:val="00BC4C24"/>
    <w:rsid w:val="00BC65F9"/>
    <w:rsid w:val="00BC71CC"/>
    <w:rsid w:val="00BD1F96"/>
    <w:rsid w:val="00BD341A"/>
    <w:rsid w:val="00BD45AD"/>
    <w:rsid w:val="00BD65DA"/>
    <w:rsid w:val="00BD7D38"/>
    <w:rsid w:val="00BE0271"/>
    <w:rsid w:val="00BE03BE"/>
    <w:rsid w:val="00BE0ECD"/>
    <w:rsid w:val="00BE0EEE"/>
    <w:rsid w:val="00BE208E"/>
    <w:rsid w:val="00BE28E2"/>
    <w:rsid w:val="00BE3569"/>
    <w:rsid w:val="00BE3BFA"/>
    <w:rsid w:val="00BE6222"/>
    <w:rsid w:val="00BF0E27"/>
    <w:rsid w:val="00BF0E4B"/>
    <w:rsid w:val="00BF158A"/>
    <w:rsid w:val="00BF1F14"/>
    <w:rsid w:val="00BF3403"/>
    <w:rsid w:val="00BF3AAC"/>
    <w:rsid w:val="00BF3E1D"/>
    <w:rsid w:val="00BF4832"/>
    <w:rsid w:val="00BF499B"/>
    <w:rsid w:val="00C00E39"/>
    <w:rsid w:val="00C016CC"/>
    <w:rsid w:val="00C028CB"/>
    <w:rsid w:val="00C03EA3"/>
    <w:rsid w:val="00C03FAB"/>
    <w:rsid w:val="00C04D23"/>
    <w:rsid w:val="00C058FB"/>
    <w:rsid w:val="00C05A04"/>
    <w:rsid w:val="00C06317"/>
    <w:rsid w:val="00C106E4"/>
    <w:rsid w:val="00C12223"/>
    <w:rsid w:val="00C138E3"/>
    <w:rsid w:val="00C13ED6"/>
    <w:rsid w:val="00C16AE6"/>
    <w:rsid w:val="00C177D9"/>
    <w:rsid w:val="00C17A8A"/>
    <w:rsid w:val="00C20730"/>
    <w:rsid w:val="00C22266"/>
    <w:rsid w:val="00C24763"/>
    <w:rsid w:val="00C24C5B"/>
    <w:rsid w:val="00C2594D"/>
    <w:rsid w:val="00C2662F"/>
    <w:rsid w:val="00C26FE4"/>
    <w:rsid w:val="00C27904"/>
    <w:rsid w:val="00C31A49"/>
    <w:rsid w:val="00C32424"/>
    <w:rsid w:val="00C33DA1"/>
    <w:rsid w:val="00C33F9E"/>
    <w:rsid w:val="00C34762"/>
    <w:rsid w:val="00C34966"/>
    <w:rsid w:val="00C37486"/>
    <w:rsid w:val="00C379DE"/>
    <w:rsid w:val="00C40A1E"/>
    <w:rsid w:val="00C40F5E"/>
    <w:rsid w:val="00C42565"/>
    <w:rsid w:val="00C43A26"/>
    <w:rsid w:val="00C448F1"/>
    <w:rsid w:val="00C45D86"/>
    <w:rsid w:val="00C461D4"/>
    <w:rsid w:val="00C47C4B"/>
    <w:rsid w:val="00C50DD0"/>
    <w:rsid w:val="00C524EB"/>
    <w:rsid w:val="00C53625"/>
    <w:rsid w:val="00C541C4"/>
    <w:rsid w:val="00C546AC"/>
    <w:rsid w:val="00C56BED"/>
    <w:rsid w:val="00C57E52"/>
    <w:rsid w:val="00C60C65"/>
    <w:rsid w:val="00C61C02"/>
    <w:rsid w:val="00C62A74"/>
    <w:rsid w:val="00C63188"/>
    <w:rsid w:val="00C63936"/>
    <w:rsid w:val="00C6536E"/>
    <w:rsid w:val="00C65CEF"/>
    <w:rsid w:val="00C6636D"/>
    <w:rsid w:val="00C66847"/>
    <w:rsid w:val="00C679F2"/>
    <w:rsid w:val="00C76A25"/>
    <w:rsid w:val="00C774CE"/>
    <w:rsid w:val="00C774DC"/>
    <w:rsid w:val="00C81836"/>
    <w:rsid w:val="00C81AA4"/>
    <w:rsid w:val="00C8386F"/>
    <w:rsid w:val="00C840FC"/>
    <w:rsid w:val="00C8489D"/>
    <w:rsid w:val="00C84A5D"/>
    <w:rsid w:val="00C84D59"/>
    <w:rsid w:val="00C85D28"/>
    <w:rsid w:val="00C87F1B"/>
    <w:rsid w:val="00C9040C"/>
    <w:rsid w:val="00C91643"/>
    <w:rsid w:val="00C9599B"/>
    <w:rsid w:val="00C95AF9"/>
    <w:rsid w:val="00C96162"/>
    <w:rsid w:val="00CA0019"/>
    <w:rsid w:val="00CA2CC6"/>
    <w:rsid w:val="00CA3161"/>
    <w:rsid w:val="00CA40AF"/>
    <w:rsid w:val="00CA525C"/>
    <w:rsid w:val="00CB4289"/>
    <w:rsid w:val="00CB4DAF"/>
    <w:rsid w:val="00CB55BF"/>
    <w:rsid w:val="00CB5BCD"/>
    <w:rsid w:val="00CC28CD"/>
    <w:rsid w:val="00CC37FC"/>
    <w:rsid w:val="00CC41C7"/>
    <w:rsid w:val="00CC5B31"/>
    <w:rsid w:val="00CD191A"/>
    <w:rsid w:val="00CD1DDB"/>
    <w:rsid w:val="00CD2106"/>
    <w:rsid w:val="00CD2227"/>
    <w:rsid w:val="00CD3035"/>
    <w:rsid w:val="00CD3763"/>
    <w:rsid w:val="00CD5B1E"/>
    <w:rsid w:val="00CD6879"/>
    <w:rsid w:val="00CD6DE6"/>
    <w:rsid w:val="00CE173A"/>
    <w:rsid w:val="00CE2289"/>
    <w:rsid w:val="00CE2328"/>
    <w:rsid w:val="00CE2CB9"/>
    <w:rsid w:val="00CE4B24"/>
    <w:rsid w:val="00CE6ED6"/>
    <w:rsid w:val="00CE735E"/>
    <w:rsid w:val="00CE7F8E"/>
    <w:rsid w:val="00CF142A"/>
    <w:rsid w:val="00CF2171"/>
    <w:rsid w:val="00CF3254"/>
    <w:rsid w:val="00CF3A4C"/>
    <w:rsid w:val="00CF4F8C"/>
    <w:rsid w:val="00CF5059"/>
    <w:rsid w:val="00CF5229"/>
    <w:rsid w:val="00CF59B5"/>
    <w:rsid w:val="00CF75A1"/>
    <w:rsid w:val="00CF79F2"/>
    <w:rsid w:val="00CF7A48"/>
    <w:rsid w:val="00D07C71"/>
    <w:rsid w:val="00D101F8"/>
    <w:rsid w:val="00D138FF"/>
    <w:rsid w:val="00D1512B"/>
    <w:rsid w:val="00D16C9B"/>
    <w:rsid w:val="00D17146"/>
    <w:rsid w:val="00D17C7C"/>
    <w:rsid w:val="00D20B2D"/>
    <w:rsid w:val="00D215EB"/>
    <w:rsid w:val="00D224CD"/>
    <w:rsid w:val="00D226D7"/>
    <w:rsid w:val="00D22DE1"/>
    <w:rsid w:val="00D233F7"/>
    <w:rsid w:val="00D23F3D"/>
    <w:rsid w:val="00D263B3"/>
    <w:rsid w:val="00D26F01"/>
    <w:rsid w:val="00D27641"/>
    <w:rsid w:val="00D302ED"/>
    <w:rsid w:val="00D3069C"/>
    <w:rsid w:val="00D32A97"/>
    <w:rsid w:val="00D32BC2"/>
    <w:rsid w:val="00D3369A"/>
    <w:rsid w:val="00D33862"/>
    <w:rsid w:val="00D33B68"/>
    <w:rsid w:val="00D34229"/>
    <w:rsid w:val="00D350E4"/>
    <w:rsid w:val="00D3629A"/>
    <w:rsid w:val="00D36597"/>
    <w:rsid w:val="00D36D65"/>
    <w:rsid w:val="00D37EC9"/>
    <w:rsid w:val="00D42247"/>
    <w:rsid w:val="00D4406D"/>
    <w:rsid w:val="00D4510A"/>
    <w:rsid w:val="00D504BC"/>
    <w:rsid w:val="00D50FB1"/>
    <w:rsid w:val="00D51097"/>
    <w:rsid w:val="00D51E17"/>
    <w:rsid w:val="00D522EC"/>
    <w:rsid w:val="00D53CCD"/>
    <w:rsid w:val="00D55BE9"/>
    <w:rsid w:val="00D56A6D"/>
    <w:rsid w:val="00D6038F"/>
    <w:rsid w:val="00D608C4"/>
    <w:rsid w:val="00D60B24"/>
    <w:rsid w:val="00D61F5D"/>
    <w:rsid w:val="00D62A99"/>
    <w:rsid w:val="00D6351B"/>
    <w:rsid w:val="00D639B1"/>
    <w:rsid w:val="00D63EF1"/>
    <w:rsid w:val="00D64200"/>
    <w:rsid w:val="00D66305"/>
    <w:rsid w:val="00D7002D"/>
    <w:rsid w:val="00D713A2"/>
    <w:rsid w:val="00D71878"/>
    <w:rsid w:val="00D74A5A"/>
    <w:rsid w:val="00D7641A"/>
    <w:rsid w:val="00D76696"/>
    <w:rsid w:val="00D76988"/>
    <w:rsid w:val="00D771B1"/>
    <w:rsid w:val="00D77F07"/>
    <w:rsid w:val="00D8271E"/>
    <w:rsid w:val="00D83408"/>
    <w:rsid w:val="00D86E3F"/>
    <w:rsid w:val="00D914CF"/>
    <w:rsid w:val="00D92795"/>
    <w:rsid w:val="00D93D9E"/>
    <w:rsid w:val="00D95193"/>
    <w:rsid w:val="00D96979"/>
    <w:rsid w:val="00D97EB7"/>
    <w:rsid w:val="00DA0102"/>
    <w:rsid w:val="00DA1073"/>
    <w:rsid w:val="00DA1835"/>
    <w:rsid w:val="00DA2053"/>
    <w:rsid w:val="00DA2576"/>
    <w:rsid w:val="00DA4AD9"/>
    <w:rsid w:val="00DA588A"/>
    <w:rsid w:val="00DA6372"/>
    <w:rsid w:val="00DA653D"/>
    <w:rsid w:val="00DA6BBF"/>
    <w:rsid w:val="00DB2BE5"/>
    <w:rsid w:val="00DB3635"/>
    <w:rsid w:val="00DB4109"/>
    <w:rsid w:val="00DB4E2C"/>
    <w:rsid w:val="00DB5ED6"/>
    <w:rsid w:val="00DB6190"/>
    <w:rsid w:val="00DC1EA0"/>
    <w:rsid w:val="00DC307E"/>
    <w:rsid w:val="00DC39D6"/>
    <w:rsid w:val="00DC40F0"/>
    <w:rsid w:val="00DC4294"/>
    <w:rsid w:val="00DC5468"/>
    <w:rsid w:val="00DC6130"/>
    <w:rsid w:val="00DC7C14"/>
    <w:rsid w:val="00DD2E58"/>
    <w:rsid w:val="00DD3AEE"/>
    <w:rsid w:val="00DD42FB"/>
    <w:rsid w:val="00DD49A4"/>
    <w:rsid w:val="00DD4D91"/>
    <w:rsid w:val="00DD6B2D"/>
    <w:rsid w:val="00DD73C9"/>
    <w:rsid w:val="00DD74E8"/>
    <w:rsid w:val="00DE1AF9"/>
    <w:rsid w:val="00DE29C1"/>
    <w:rsid w:val="00DE350D"/>
    <w:rsid w:val="00DE3526"/>
    <w:rsid w:val="00DE35D0"/>
    <w:rsid w:val="00DE6480"/>
    <w:rsid w:val="00DE7C3B"/>
    <w:rsid w:val="00DF01F3"/>
    <w:rsid w:val="00DF1167"/>
    <w:rsid w:val="00DF1DF1"/>
    <w:rsid w:val="00DF1E6B"/>
    <w:rsid w:val="00DF22B6"/>
    <w:rsid w:val="00DF291A"/>
    <w:rsid w:val="00DF3188"/>
    <w:rsid w:val="00DF559C"/>
    <w:rsid w:val="00DF78C6"/>
    <w:rsid w:val="00E0013F"/>
    <w:rsid w:val="00E027A8"/>
    <w:rsid w:val="00E02C39"/>
    <w:rsid w:val="00E03334"/>
    <w:rsid w:val="00E03CBA"/>
    <w:rsid w:val="00E04C23"/>
    <w:rsid w:val="00E06234"/>
    <w:rsid w:val="00E07E70"/>
    <w:rsid w:val="00E10AD7"/>
    <w:rsid w:val="00E13E80"/>
    <w:rsid w:val="00E14F51"/>
    <w:rsid w:val="00E1589D"/>
    <w:rsid w:val="00E16BCE"/>
    <w:rsid w:val="00E202C7"/>
    <w:rsid w:val="00E203F3"/>
    <w:rsid w:val="00E2220F"/>
    <w:rsid w:val="00E257A7"/>
    <w:rsid w:val="00E25C57"/>
    <w:rsid w:val="00E25D19"/>
    <w:rsid w:val="00E25D33"/>
    <w:rsid w:val="00E26513"/>
    <w:rsid w:val="00E2744B"/>
    <w:rsid w:val="00E310E9"/>
    <w:rsid w:val="00E3219A"/>
    <w:rsid w:val="00E3388A"/>
    <w:rsid w:val="00E36B05"/>
    <w:rsid w:val="00E3788F"/>
    <w:rsid w:val="00E37A80"/>
    <w:rsid w:val="00E409D6"/>
    <w:rsid w:val="00E42FB8"/>
    <w:rsid w:val="00E43BFB"/>
    <w:rsid w:val="00E43FCD"/>
    <w:rsid w:val="00E440BA"/>
    <w:rsid w:val="00E44EC6"/>
    <w:rsid w:val="00E45EED"/>
    <w:rsid w:val="00E471C8"/>
    <w:rsid w:val="00E4732D"/>
    <w:rsid w:val="00E50ED7"/>
    <w:rsid w:val="00E512F4"/>
    <w:rsid w:val="00E52186"/>
    <w:rsid w:val="00E53F49"/>
    <w:rsid w:val="00E55B9A"/>
    <w:rsid w:val="00E560AB"/>
    <w:rsid w:val="00E56229"/>
    <w:rsid w:val="00E5744A"/>
    <w:rsid w:val="00E5768E"/>
    <w:rsid w:val="00E577D9"/>
    <w:rsid w:val="00E602D8"/>
    <w:rsid w:val="00E604CE"/>
    <w:rsid w:val="00E61A39"/>
    <w:rsid w:val="00E61FBE"/>
    <w:rsid w:val="00E62175"/>
    <w:rsid w:val="00E621DB"/>
    <w:rsid w:val="00E62DFF"/>
    <w:rsid w:val="00E62FFD"/>
    <w:rsid w:val="00E63894"/>
    <w:rsid w:val="00E63EB2"/>
    <w:rsid w:val="00E64B88"/>
    <w:rsid w:val="00E67860"/>
    <w:rsid w:val="00E70A00"/>
    <w:rsid w:val="00E7264E"/>
    <w:rsid w:val="00E7312A"/>
    <w:rsid w:val="00E77594"/>
    <w:rsid w:val="00E77CDF"/>
    <w:rsid w:val="00E77CFB"/>
    <w:rsid w:val="00E77E04"/>
    <w:rsid w:val="00E820D1"/>
    <w:rsid w:val="00E83301"/>
    <w:rsid w:val="00E85EE1"/>
    <w:rsid w:val="00E86117"/>
    <w:rsid w:val="00E872BA"/>
    <w:rsid w:val="00E87712"/>
    <w:rsid w:val="00E90149"/>
    <w:rsid w:val="00E90FAA"/>
    <w:rsid w:val="00E91B49"/>
    <w:rsid w:val="00E921CA"/>
    <w:rsid w:val="00E9303B"/>
    <w:rsid w:val="00E94766"/>
    <w:rsid w:val="00E94FCF"/>
    <w:rsid w:val="00E9703B"/>
    <w:rsid w:val="00E97918"/>
    <w:rsid w:val="00E97CBE"/>
    <w:rsid w:val="00EA0222"/>
    <w:rsid w:val="00EA25B3"/>
    <w:rsid w:val="00EA26BE"/>
    <w:rsid w:val="00EA42CC"/>
    <w:rsid w:val="00EA49B7"/>
    <w:rsid w:val="00EA5560"/>
    <w:rsid w:val="00EA5DA9"/>
    <w:rsid w:val="00EA6B43"/>
    <w:rsid w:val="00EB7DFD"/>
    <w:rsid w:val="00EB7F5B"/>
    <w:rsid w:val="00EC0412"/>
    <w:rsid w:val="00EC0C02"/>
    <w:rsid w:val="00EC2A94"/>
    <w:rsid w:val="00EC3F1D"/>
    <w:rsid w:val="00EC4DEF"/>
    <w:rsid w:val="00EC52C4"/>
    <w:rsid w:val="00EC575D"/>
    <w:rsid w:val="00EC6390"/>
    <w:rsid w:val="00EC70BE"/>
    <w:rsid w:val="00ED04BF"/>
    <w:rsid w:val="00ED1340"/>
    <w:rsid w:val="00ED147E"/>
    <w:rsid w:val="00ED1F3F"/>
    <w:rsid w:val="00ED2B7F"/>
    <w:rsid w:val="00ED5E88"/>
    <w:rsid w:val="00ED602D"/>
    <w:rsid w:val="00ED6A7C"/>
    <w:rsid w:val="00ED737D"/>
    <w:rsid w:val="00ED763E"/>
    <w:rsid w:val="00EE2C8B"/>
    <w:rsid w:val="00EE2DC9"/>
    <w:rsid w:val="00EE3E8F"/>
    <w:rsid w:val="00EE3EA6"/>
    <w:rsid w:val="00EE4E92"/>
    <w:rsid w:val="00EE6E23"/>
    <w:rsid w:val="00EE7002"/>
    <w:rsid w:val="00EE7615"/>
    <w:rsid w:val="00EF00D1"/>
    <w:rsid w:val="00EF0B29"/>
    <w:rsid w:val="00EF0BE1"/>
    <w:rsid w:val="00EF123F"/>
    <w:rsid w:val="00EF14A3"/>
    <w:rsid w:val="00EF213A"/>
    <w:rsid w:val="00EF2815"/>
    <w:rsid w:val="00EF457D"/>
    <w:rsid w:val="00EF4757"/>
    <w:rsid w:val="00EF5F51"/>
    <w:rsid w:val="00EF741F"/>
    <w:rsid w:val="00EF74E5"/>
    <w:rsid w:val="00F01930"/>
    <w:rsid w:val="00F020D6"/>
    <w:rsid w:val="00F02591"/>
    <w:rsid w:val="00F02E1D"/>
    <w:rsid w:val="00F03553"/>
    <w:rsid w:val="00F03A0D"/>
    <w:rsid w:val="00F04099"/>
    <w:rsid w:val="00F04651"/>
    <w:rsid w:val="00F04E32"/>
    <w:rsid w:val="00F110A6"/>
    <w:rsid w:val="00F14502"/>
    <w:rsid w:val="00F14C95"/>
    <w:rsid w:val="00F15D48"/>
    <w:rsid w:val="00F17CFC"/>
    <w:rsid w:val="00F17E6A"/>
    <w:rsid w:val="00F20E16"/>
    <w:rsid w:val="00F221DC"/>
    <w:rsid w:val="00F222B7"/>
    <w:rsid w:val="00F3022A"/>
    <w:rsid w:val="00F30767"/>
    <w:rsid w:val="00F30F6A"/>
    <w:rsid w:val="00F31AF8"/>
    <w:rsid w:val="00F33342"/>
    <w:rsid w:val="00F3358A"/>
    <w:rsid w:val="00F34C2C"/>
    <w:rsid w:val="00F35502"/>
    <w:rsid w:val="00F357C7"/>
    <w:rsid w:val="00F3589C"/>
    <w:rsid w:val="00F3685C"/>
    <w:rsid w:val="00F37221"/>
    <w:rsid w:val="00F37288"/>
    <w:rsid w:val="00F40544"/>
    <w:rsid w:val="00F41DF3"/>
    <w:rsid w:val="00F454D4"/>
    <w:rsid w:val="00F4557F"/>
    <w:rsid w:val="00F45723"/>
    <w:rsid w:val="00F4579D"/>
    <w:rsid w:val="00F45DFF"/>
    <w:rsid w:val="00F45F02"/>
    <w:rsid w:val="00F46D37"/>
    <w:rsid w:val="00F47C99"/>
    <w:rsid w:val="00F50DDA"/>
    <w:rsid w:val="00F5180C"/>
    <w:rsid w:val="00F52C3E"/>
    <w:rsid w:val="00F57F39"/>
    <w:rsid w:val="00F6091F"/>
    <w:rsid w:val="00F6167E"/>
    <w:rsid w:val="00F61F14"/>
    <w:rsid w:val="00F621F7"/>
    <w:rsid w:val="00F631D0"/>
    <w:rsid w:val="00F64C5D"/>
    <w:rsid w:val="00F6588F"/>
    <w:rsid w:val="00F65CA7"/>
    <w:rsid w:val="00F6632C"/>
    <w:rsid w:val="00F675E0"/>
    <w:rsid w:val="00F72252"/>
    <w:rsid w:val="00F733A7"/>
    <w:rsid w:val="00F7437D"/>
    <w:rsid w:val="00F746A4"/>
    <w:rsid w:val="00F75A63"/>
    <w:rsid w:val="00F76B82"/>
    <w:rsid w:val="00F76C32"/>
    <w:rsid w:val="00F77B8B"/>
    <w:rsid w:val="00F77D6B"/>
    <w:rsid w:val="00F80336"/>
    <w:rsid w:val="00F80873"/>
    <w:rsid w:val="00F81724"/>
    <w:rsid w:val="00F8254A"/>
    <w:rsid w:val="00F82779"/>
    <w:rsid w:val="00F848DF"/>
    <w:rsid w:val="00F85137"/>
    <w:rsid w:val="00F866EA"/>
    <w:rsid w:val="00F87B12"/>
    <w:rsid w:val="00F921D9"/>
    <w:rsid w:val="00F924FE"/>
    <w:rsid w:val="00F9369C"/>
    <w:rsid w:val="00F93765"/>
    <w:rsid w:val="00F941CD"/>
    <w:rsid w:val="00F94C94"/>
    <w:rsid w:val="00F95EC8"/>
    <w:rsid w:val="00FA0449"/>
    <w:rsid w:val="00FA0D26"/>
    <w:rsid w:val="00FA50AB"/>
    <w:rsid w:val="00FA64B1"/>
    <w:rsid w:val="00FB0143"/>
    <w:rsid w:val="00FB08DB"/>
    <w:rsid w:val="00FB0D38"/>
    <w:rsid w:val="00FB134B"/>
    <w:rsid w:val="00FB1C48"/>
    <w:rsid w:val="00FB27AA"/>
    <w:rsid w:val="00FB440A"/>
    <w:rsid w:val="00FB548A"/>
    <w:rsid w:val="00FB6018"/>
    <w:rsid w:val="00FB651E"/>
    <w:rsid w:val="00FB6C72"/>
    <w:rsid w:val="00FB7AF4"/>
    <w:rsid w:val="00FC11D9"/>
    <w:rsid w:val="00FC1F60"/>
    <w:rsid w:val="00FC2A8A"/>
    <w:rsid w:val="00FC2FD3"/>
    <w:rsid w:val="00FC38A8"/>
    <w:rsid w:val="00FC5469"/>
    <w:rsid w:val="00FC624C"/>
    <w:rsid w:val="00FC66C4"/>
    <w:rsid w:val="00FC67C8"/>
    <w:rsid w:val="00FD1CE9"/>
    <w:rsid w:val="00FD2BE7"/>
    <w:rsid w:val="00FD32C1"/>
    <w:rsid w:val="00FD3B3F"/>
    <w:rsid w:val="00FD3E81"/>
    <w:rsid w:val="00FD4DBB"/>
    <w:rsid w:val="00FE2A18"/>
    <w:rsid w:val="00FE2B5B"/>
    <w:rsid w:val="00FF0EA8"/>
    <w:rsid w:val="00FF130E"/>
    <w:rsid w:val="00FF1D36"/>
    <w:rsid w:val="00FF21FE"/>
    <w:rsid w:val="00FF3F1E"/>
    <w:rsid w:val="00FF5C5E"/>
    <w:rsid w:val="00FF61D6"/>
    <w:rsid w:val="0177E5F0"/>
    <w:rsid w:val="018D3B0D"/>
    <w:rsid w:val="019BA079"/>
    <w:rsid w:val="020EFA4C"/>
    <w:rsid w:val="0232B28F"/>
    <w:rsid w:val="02BE652C"/>
    <w:rsid w:val="02D04B4D"/>
    <w:rsid w:val="0340C58F"/>
    <w:rsid w:val="03437A96"/>
    <w:rsid w:val="0351A1BC"/>
    <w:rsid w:val="03D1F911"/>
    <w:rsid w:val="042D3F76"/>
    <w:rsid w:val="0496CB96"/>
    <w:rsid w:val="04BBDBB0"/>
    <w:rsid w:val="04D36C4B"/>
    <w:rsid w:val="05238BD8"/>
    <w:rsid w:val="05413398"/>
    <w:rsid w:val="055FA21B"/>
    <w:rsid w:val="0593D14F"/>
    <w:rsid w:val="05B61348"/>
    <w:rsid w:val="064731F2"/>
    <w:rsid w:val="0689427E"/>
    <w:rsid w:val="069BE83A"/>
    <w:rsid w:val="06DE90D4"/>
    <w:rsid w:val="071B3E56"/>
    <w:rsid w:val="07299422"/>
    <w:rsid w:val="075D91A1"/>
    <w:rsid w:val="07B65A0A"/>
    <w:rsid w:val="08806255"/>
    <w:rsid w:val="08DCBE7A"/>
    <w:rsid w:val="090EF6E2"/>
    <w:rsid w:val="098AF4FF"/>
    <w:rsid w:val="099FD42F"/>
    <w:rsid w:val="0AC03344"/>
    <w:rsid w:val="0B67FC5C"/>
    <w:rsid w:val="0BC00615"/>
    <w:rsid w:val="0C3FB61A"/>
    <w:rsid w:val="0C44F7B7"/>
    <w:rsid w:val="0CBB74E4"/>
    <w:rsid w:val="0D06D0BF"/>
    <w:rsid w:val="0D40B3CE"/>
    <w:rsid w:val="0DCAC72C"/>
    <w:rsid w:val="0DF705C9"/>
    <w:rsid w:val="0E37EA31"/>
    <w:rsid w:val="0E50E51D"/>
    <w:rsid w:val="0E74E781"/>
    <w:rsid w:val="0EC4E02A"/>
    <w:rsid w:val="0ED66FC0"/>
    <w:rsid w:val="0F4FC90F"/>
    <w:rsid w:val="1002F8C3"/>
    <w:rsid w:val="112AFDA5"/>
    <w:rsid w:val="117F24E5"/>
    <w:rsid w:val="11FC1A06"/>
    <w:rsid w:val="12B4C108"/>
    <w:rsid w:val="12DC9902"/>
    <w:rsid w:val="12E1FA09"/>
    <w:rsid w:val="13034D46"/>
    <w:rsid w:val="13AE2199"/>
    <w:rsid w:val="140E4313"/>
    <w:rsid w:val="145F846A"/>
    <w:rsid w:val="148DD105"/>
    <w:rsid w:val="14EA6D8A"/>
    <w:rsid w:val="1546B797"/>
    <w:rsid w:val="158DF190"/>
    <w:rsid w:val="15CB1C71"/>
    <w:rsid w:val="15D0B201"/>
    <w:rsid w:val="15EBD9FD"/>
    <w:rsid w:val="164D7CC3"/>
    <w:rsid w:val="1661EF3D"/>
    <w:rsid w:val="170D2B96"/>
    <w:rsid w:val="1733E6F2"/>
    <w:rsid w:val="1787AA5E"/>
    <w:rsid w:val="179C54CE"/>
    <w:rsid w:val="181E5673"/>
    <w:rsid w:val="184B86EB"/>
    <w:rsid w:val="18539EAB"/>
    <w:rsid w:val="1909557A"/>
    <w:rsid w:val="1939A30E"/>
    <w:rsid w:val="194E4F3E"/>
    <w:rsid w:val="198E3C79"/>
    <w:rsid w:val="19DAEB01"/>
    <w:rsid w:val="1A38B089"/>
    <w:rsid w:val="1A3B502F"/>
    <w:rsid w:val="1C3B2068"/>
    <w:rsid w:val="1C3EF451"/>
    <w:rsid w:val="1C61C4C3"/>
    <w:rsid w:val="1CEF470D"/>
    <w:rsid w:val="1D0D158C"/>
    <w:rsid w:val="1D196176"/>
    <w:rsid w:val="1D1E769E"/>
    <w:rsid w:val="1D26D64C"/>
    <w:rsid w:val="1D3C299B"/>
    <w:rsid w:val="1D4EDE74"/>
    <w:rsid w:val="1E7DE805"/>
    <w:rsid w:val="1EA92D75"/>
    <w:rsid w:val="1EB531D7"/>
    <w:rsid w:val="1EC7960F"/>
    <w:rsid w:val="1F8DE6BF"/>
    <w:rsid w:val="1FE71760"/>
    <w:rsid w:val="2006F53B"/>
    <w:rsid w:val="20685840"/>
    <w:rsid w:val="20BF300F"/>
    <w:rsid w:val="20EC8A62"/>
    <w:rsid w:val="212F2280"/>
    <w:rsid w:val="2165E11F"/>
    <w:rsid w:val="21B8D034"/>
    <w:rsid w:val="21C39E55"/>
    <w:rsid w:val="21C6339C"/>
    <w:rsid w:val="220FBC53"/>
    <w:rsid w:val="228B6DDE"/>
    <w:rsid w:val="228E2218"/>
    <w:rsid w:val="22D63139"/>
    <w:rsid w:val="22FC1806"/>
    <w:rsid w:val="23CC0F3E"/>
    <w:rsid w:val="23F8691A"/>
    <w:rsid w:val="23FAC836"/>
    <w:rsid w:val="24ADDF0F"/>
    <w:rsid w:val="24B63003"/>
    <w:rsid w:val="2507F49E"/>
    <w:rsid w:val="2511C9C4"/>
    <w:rsid w:val="25AA0AE8"/>
    <w:rsid w:val="25DD66E9"/>
    <w:rsid w:val="263A3D3C"/>
    <w:rsid w:val="269C7ED6"/>
    <w:rsid w:val="26A4534F"/>
    <w:rsid w:val="26ADA89E"/>
    <w:rsid w:val="26B8EC07"/>
    <w:rsid w:val="26CEEEA4"/>
    <w:rsid w:val="26DC985D"/>
    <w:rsid w:val="274A244B"/>
    <w:rsid w:val="283B9EF9"/>
    <w:rsid w:val="28945B43"/>
    <w:rsid w:val="28B99895"/>
    <w:rsid w:val="29257268"/>
    <w:rsid w:val="299C7DBD"/>
    <w:rsid w:val="29F74663"/>
    <w:rsid w:val="2A14391F"/>
    <w:rsid w:val="2AA1E59D"/>
    <w:rsid w:val="2B06598A"/>
    <w:rsid w:val="2B99B0E0"/>
    <w:rsid w:val="2CCA7E48"/>
    <w:rsid w:val="2CD952A2"/>
    <w:rsid w:val="2CF654AE"/>
    <w:rsid w:val="2D4BD9E1"/>
    <w:rsid w:val="2D734603"/>
    <w:rsid w:val="2D7D1671"/>
    <w:rsid w:val="2DB9C35C"/>
    <w:rsid w:val="2E6A8B80"/>
    <w:rsid w:val="2EA0CFC6"/>
    <w:rsid w:val="2EAE57B2"/>
    <w:rsid w:val="2ECC01D1"/>
    <w:rsid w:val="2F092396"/>
    <w:rsid w:val="2F771B2C"/>
    <w:rsid w:val="2FDCC62E"/>
    <w:rsid w:val="3012800A"/>
    <w:rsid w:val="309AA024"/>
    <w:rsid w:val="311A3C0C"/>
    <w:rsid w:val="316E97F9"/>
    <w:rsid w:val="31B8B44A"/>
    <w:rsid w:val="32236B9D"/>
    <w:rsid w:val="3241BA1F"/>
    <w:rsid w:val="324ECB16"/>
    <w:rsid w:val="32957177"/>
    <w:rsid w:val="32E278EF"/>
    <w:rsid w:val="3398DB9B"/>
    <w:rsid w:val="33A44B00"/>
    <w:rsid w:val="33B3B40B"/>
    <w:rsid w:val="3428779F"/>
    <w:rsid w:val="346A2E6C"/>
    <w:rsid w:val="346F4B2E"/>
    <w:rsid w:val="3482E423"/>
    <w:rsid w:val="349D1A88"/>
    <w:rsid w:val="35EB4F13"/>
    <w:rsid w:val="3651F9CF"/>
    <w:rsid w:val="3745170B"/>
    <w:rsid w:val="375CCC56"/>
    <w:rsid w:val="37B1AAC9"/>
    <w:rsid w:val="3811886C"/>
    <w:rsid w:val="385100FD"/>
    <w:rsid w:val="385EE248"/>
    <w:rsid w:val="388EF6B1"/>
    <w:rsid w:val="3958C712"/>
    <w:rsid w:val="3A4E8B3A"/>
    <w:rsid w:val="3ACCAE5D"/>
    <w:rsid w:val="3B17AF29"/>
    <w:rsid w:val="3B24EF9F"/>
    <w:rsid w:val="3B49292E"/>
    <w:rsid w:val="3BF4AC9A"/>
    <w:rsid w:val="3BFB2686"/>
    <w:rsid w:val="3C488475"/>
    <w:rsid w:val="3C802181"/>
    <w:rsid w:val="3CD4908D"/>
    <w:rsid w:val="3D37CFD3"/>
    <w:rsid w:val="3D5D4ED4"/>
    <w:rsid w:val="3D715BEB"/>
    <w:rsid w:val="3DE8ABC9"/>
    <w:rsid w:val="3EE0321C"/>
    <w:rsid w:val="3F950B09"/>
    <w:rsid w:val="3FD8C875"/>
    <w:rsid w:val="3FFA4305"/>
    <w:rsid w:val="40F46214"/>
    <w:rsid w:val="4100850D"/>
    <w:rsid w:val="412B08AA"/>
    <w:rsid w:val="4141167B"/>
    <w:rsid w:val="41E22C63"/>
    <w:rsid w:val="41F0C530"/>
    <w:rsid w:val="421929F3"/>
    <w:rsid w:val="4231307A"/>
    <w:rsid w:val="42756A37"/>
    <w:rsid w:val="42CD3D3F"/>
    <w:rsid w:val="42D6E9B0"/>
    <w:rsid w:val="4330F138"/>
    <w:rsid w:val="43912F8F"/>
    <w:rsid w:val="43AC3449"/>
    <w:rsid w:val="44A923F4"/>
    <w:rsid w:val="44F40888"/>
    <w:rsid w:val="450EDF17"/>
    <w:rsid w:val="45529BC9"/>
    <w:rsid w:val="457FBC04"/>
    <w:rsid w:val="45DED6F2"/>
    <w:rsid w:val="4602D386"/>
    <w:rsid w:val="46EA6549"/>
    <w:rsid w:val="46FC86CC"/>
    <w:rsid w:val="471EAA3E"/>
    <w:rsid w:val="472711DE"/>
    <w:rsid w:val="4760EC64"/>
    <w:rsid w:val="47EF1EE6"/>
    <w:rsid w:val="480B140B"/>
    <w:rsid w:val="48A831BB"/>
    <w:rsid w:val="4910FF77"/>
    <w:rsid w:val="49EBF62F"/>
    <w:rsid w:val="4A4E1871"/>
    <w:rsid w:val="4A92502A"/>
    <w:rsid w:val="4AAF857A"/>
    <w:rsid w:val="4AD3BE45"/>
    <w:rsid w:val="4AF03C19"/>
    <w:rsid w:val="4B31A540"/>
    <w:rsid w:val="4B43EEA3"/>
    <w:rsid w:val="4BBD7361"/>
    <w:rsid w:val="4CFA26C8"/>
    <w:rsid w:val="4D5559D4"/>
    <w:rsid w:val="4E624925"/>
    <w:rsid w:val="4EEF4B55"/>
    <w:rsid w:val="4F451AF7"/>
    <w:rsid w:val="4FC46A31"/>
    <w:rsid w:val="50E554A3"/>
    <w:rsid w:val="50F69130"/>
    <w:rsid w:val="51273227"/>
    <w:rsid w:val="51A42AD4"/>
    <w:rsid w:val="51B8E755"/>
    <w:rsid w:val="51C2ED4B"/>
    <w:rsid w:val="5239BF4E"/>
    <w:rsid w:val="52AD4AE1"/>
    <w:rsid w:val="52F5F55C"/>
    <w:rsid w:val="5403CE4E"/>
    <w:rsid w:val="544E8975"/>
    <w:rsid w:val="549D2A06"/>
    <w:rsid w:val="54E43F30"/>
    <w:rsid w:val="54FA7154"/>
    <w:rsid w:val="5602A7BD"/>
    <w:rsid w:val="5611B614"/>
    <w:rsid w:val="56973A57"/>
    <w:rsid w:val="56C32E94"/>
    <w:rsid w:val="5746034D"/>
    <w:rsid w:val="57D7A52E"/>
    <w:rsid w:val="58050EE1"/>
    <w:rsid w:val="58AB138A"/>
    <w:rsid w:val="5954E614"/>
    <w:rsid w:val="59697F66"/>
    <w:rsid w:val="5A37C026"/>
    <w:rsid w:val="5A4949A9"/>
    <w:rsid w:val="5A7A39D2"/>
    <w:rsid w:val="5AC59B9F"/>
    <w:rsid w:val="5B18C4A4"/>
    <w:rsid w:val="5C0ED3F0"/>
    <w:rsid w:val="5C22F1DE"/>
    <w:rsid w:val="5C3C63FB"/>
    <w:rsid w:val="5C406601"/>
    <w:rsid w:val="5C602BF1"/>
    <w:rsid w:val="5CDAFE4E"/>
    <w:rsid w:val="5D22CB5F"/>
    <w:rsid w:val="5EAC1E8A"/>
    <w:rsid w:val="5EE4606D"/>
    <w:rsid w:val="5F1F0769"/>
    <w:rsid w:val="5F39A284"/>
    <w:rsid w:val="5F4B3AA2"/>
    <w:rsid w:val="5FBC2F57"/>
    <w:rsid w:val="5FE8F870"/>
    <w:rsid w:val="6080B3AC"/>
    <w:rsid w:val="608E735C"/>
    <w:rsid w:val="609E88C5"/>
    <w:rsid w:val="60D5C420"/>
    <w:rsid w:val="60E70B03"/>
    <w:rsid w:val="6158DF29"/>
    <w:rsid w:val="617C0096"/>
    <w:rsid w:val="619320AE"/>
    <w:rsid w:val="61B98A12"/>
    <w:rsid w:val="626A5882"/>
    <w:rsid w:val="627EA18A"/>
    <w:rsid w:val="62827714"/>
    <w:rsid w:val="628ABF14"/>
    <w:rsid w:val="62B1405F"/>
    <w:rsid w:val="62D75EE6"/>
    <w:rsid w:val="6457773B"/>
    <w:rsid w:val="648796C2"/>
    <w:rsid w:val="6508262C"/>
    <w:rsid w:val="65096132"/>
    <w:rsid w:val="65C73A50"/>
    <w:rsid w:val="66129FD4"/>
    <w:rsid w:val="6625ECDC"/>
    <w:rsid w:val="66F04897"/>
    <w:rsid w:val="670834F4"/>
    <w:rsid w:val="670BAAD9"/>
    <w:rsid w:val="670D3A99"/>
    <w:rsid w:val="6718AC23"/>
    <w:rsid w:val="67825ADF"/>
    <w:rsid w:val="67BA1C5F"/>
    <w:rsid w:val="6841BDE9"/>
    <w:rsid w:val="685D6C93"/>
    <w:rsid w:val="686B3098"/>
    <w:rsid w:val="68EAED39"/>
    <w:rsid w:val="68F1B249"/>
    <w:rsid w:val="692CB0D9"/>
    <w:rsid w:val="69A130B2"/>
    <w:rsid w:val="69B8674B"/>
    <w:rsid w:val="6B5DCCB1"/>
    <w:rsid w:val="6BA464D4"/>
    <w:rsid w:val="6C20EC3A"/>
    <w:rsid w:val="6C21FBA2"/>
    <w:rsid w:val="6C63FC26"/>
    <w:rsid w:val="6C765A9B"/>
    <w:rsid w:val="6CFC61D7"/>
    <w:rsid w:val="6CFE6879"/>
    <w:rsid w:val="6D3E3193"/>
    <w:rsid w:val="6D8FFD12"/>
    <w:rsid w:val="6D973FC5"/>
    <w:rsid w:val="6EE6AAC5"/>
    <w:rsid w:val="6EF32031"/>
    <w:rsid w:val="6FAEED46"/>
    <w:rsid w:val="6FFBEFA9"/>
    <w:rsid w:val="70983328"/>
    <w:rsid w:val="70AA1655"/>
    <w:rsid w:val="70E1EC63"/>
    <w:rsid w:val="71C3BC61"/>
    <w:rsid w:val="71F02E68"/>
    <w:rsid w:val="729A9EA1"/>
    <w:rsid w:val="72AF9661"/>
    <w:rsid w:val="72F2745A"/>
    <w:rsid w:val="72F2E8E9"/>
    <w:rsid w:val="7354008D"/>
    <w:rsid w:val="737EB2DB"/>
    <w:rsid w:val="737EC562"/>
    <w:rsid w:val="73A52A90"/>
    <w:rsid w:val="74730418"/>
    <w:rsid w:val="748317EF"/>
    <w:rsid w:val="74E7D32B"/>
    <w:rsid w:val="74F14354"/>
    <w:rsid w:val="75426029"/>
    <w:rsid w:val="7595A722"/>
    <w:rsid w:val="75D86A6C"/>
    <w:rsid w:val="75EBECA1"/>
    <w:rsid w:val="7622E900"/>
    <w:rsid w:val="762CA843"/>
    <w:rsid w:val="763EAC1F"/>
    <w:rsid w:val="76633753"/>
    <w:rsid w:val="76C1650F"/>
    <w:rsid w:val="76C3875C"/>
    <w:rsid w:val="76E2B9F1"/>
    <w:rsid w:val="77088D08"/>
    <w:rsid w:val="77636675"/>
    <w:rsid w:val="77C3DFED"/>
    <w:rsid w:val="77F81748"/>
    <w:rsid w:val="785B4D22"/>
    <w:rsid w:val="79B868F5"/>
    <w:rsid w:val="7A534F0C"/>
    <w:rsid w:val="7A6E0370"/>
    <w:rsid w:val="7AB61F57"/>
    <w:rsid w:val="7B27C739"/>
    <w:rsid w:val="7B64865D"/>
    <w:rsid w:val="7B7E88F4"/>
    <w:rsid w:val="7B923CDB"/>
    <w:rsid w:val="7BCFE824"/>
    <w:rsid w:val="7BED6F38"/>
    <w:rsid w:val="7C1ABED1"/>
    <w:rsid w:val="7C2BA7A8"/>
    <w:rsid w:val="7DD058C6"/>
    <w:rsid w:val="7E3F5A83"/>
    <w:rsid w:val="7E55642F"/>
    <w:rsid w:val="7E7613DB"/>
    <w:rsid w:val="7F033CE3"/>
    <w:rsid w:val="7F3C29AB"/>
    <w:rsid w:val="7F7F9D0B"/>
    <w:rsid w:val="7F96BEB1"/>
    <w:rsid w:val="7FDCA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2CB2"/>
  <w15:docId w15:val="{46845C92-FD00-4663-9835-38120CE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inorBid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CE4B24"/>
  </w:style>
  <w:style w:type="paragraph" w:styleId="Heading1">
    <w:name w:val="heading 1"/>
    <w:basedOn w:val="Normal"/>
    <w:next w:val="Normal"/>
    <w:semiHidden/>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after="12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semiHidden/>
    <w:rsid w:val="009A31C5"/>
    <w:pPr>
      <w:tabs>
        <w:tab w:val="center" w:pos="4513"/>
        <w:tab w:val="right" w:pos="9026"/>
      </w:tabs>
      <w:spacing w:after="0"/>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semiHidden/>
    <w:rsid w:val="002026E8"/>
    <w:pPr>
      <w:tabs>
        <w:tab w:val="center" w:pos="4513"/>
        <w:tab w:val="right" w:pos="9026"/>
      </w:tabs>
      <w:spacing w:before="120" w:after="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A94DEB"/>
    <w:pPr>
      <w:spacing w:before="720"/>
    </w:pPr>
    <w:rPr>
      <w:rFonts w:asciiTheme="minorHAnsi" w:hAnsiTheme="minorHAnsi" w:cs="Calibri"/>
      <w:sz w:val="32"/>
      <w:szCs w:val="32"/>
    </w:rPr>
  </w:style>
  <w:style w:type="paragraph" w:customStyle="1" w:styleId="Bodycopy">
    <w:name w:val="Body copy"/>
    <w:basedOn w:val="Normal"/>
    <w:qFormat/>
    <w:rsid w:val="00A94DEB"/>
    <w:pPr>
      <w:spacing w:after="0"/>
    </w:pPr>
    <w:rPr>
      <w:rFonts w:asciiTheme="minorHAnsi" w:hAnsiTheme="minorHAnsi" w:cs="Calibri"/>
      <w:sz w:val="24"/>
      <w:szCs w:val="24"/>
    </w:rPr>
  </w:style>
  <w:style w:type="paragraph" w:customStyle="1" w:styleId="Runningfooter">
    <w:name w:val="Running footer"/>
    <w:basedOn w:val="Header"/>
    <w:rsid w:val="00D76988"/>
    <w:pPr>
      <w:tabs>
        <w:tab w:val="clear" w:pos="4513"/>
        <w:tab w:val="clear" w:pos="9026"/>
        <w:tab w:val="right" w:pos="9638"/>
      </w:tabs>
      <w:spacing w:before="200"/>
    </w:pPr>
    <w:rPr>
      <w:rFonts w:eastAsiaTheme="minorHAnsi"/>
      <w:noProof/>
      <w:color w:val="3C3C3B"/>
      <w:sz w:val="16"/>
      <w:szCs w:val="18"/>
    </w:rPr>
  </w:style>
  <w:style w:type="paragraph" w:customStyle="1" w:styleId="Coverdate">
    <w:name w:val="Cover date"/>
    <w:basedOn w:val="Normal"/>
    <w:rsid w:val="00A94DEB"/>
    <w:pPr>
      <w:spacing w:before="240" w:after="0"/>
      <w:contextualSpacing/>
    </w:pPr>
    <w:rPr>
      <w:rFonts w:asciiTheme="minorHAnsi" w:eastAsiaTheme="minorHAnsi" w:hAnsiTheme="minorHAnsi" w:cs="Calibri"/>
      <w:b/>
      <w:sz w:val="24"/>
      <w:szCs w:val="24"/>
      <w:lang w:eastAsia="en-US"/>
    </w:rPr>
  </w:style>
  <w:style w:type="paragraph" w:customStyle="1" w:styleId="Covertitle">
    <w:name w:val="Cover title"/>
    <w:basedOn w:val="Normal"/>
    <w:next w:val="Coversubtitle"/>
    <w:rsid w:val="00177E6F"/>
    <w:pPr>
      <w:spacing w:after="0"/>
      <w:ind w:right="1276"/>
    </w:pPr>
    <w:rPr>
      <w:rFonts w:asciiTheme="minorHAnsi" w:eastAsiaTheme="minorHAnsi" w:hAnsiTheme="minorHAnsi" w:cs="Calibri"/>
      <w:b/>
      <w:color w:val="0053A6" w:themeColor="accent1"/>
      <w:sz w:val="48"/>
      <w:szCs w:val="48"/>
      <w:lang w:eastAsia="en-US"/>
    </w:rPr>
  </w:style>
  <w:style w:type="paragraph" w:customStyle="1" w:styleId="HeadingA">
    <w:name w:val="Heading A"/>
    <w:basedOn w:val="Normal"/>
    <w:next w:val="Bodycopy"/>
    <w:qFormat/>
    <w:rsid w:val="00A94DEB"/>
    <w:pPr>
      <w:numPr>
        <w:numId w:val="5"/>
      </w:numPr>
      <w:spacing w:before="560" w:after="560"/>
      <w:outlineLvl w:val="0"/>
    </w:pPr>
    <w:rPr>
      <w:rFonts w:eastAsiaTheme="minorHAnsi" w:cs="Calibri"/>
      <w:b/>
      <w:sz w:val="32"/>
      <w:szCs w:val="32"/>
      <w:lang w:eastAsia="en-US"/>
    </w:rPr>
  </w:style>
  <w:style w:type="paragraph" w:customStyle="1" w:styleId="Standfirst">
    <w:name w:val="Standfirst"/>
    <w:basedOn w:val="Bodycopy"/>
    <w:semiHidden/>
    <w:qFormat/>
    <w:rsid w:val="007459D1"/>
    <w:pPr>
      <w:spacing w:before="120" w:after="120"/>
    </w:pPr>
    <w:rPr>
      <w:rFonts w:eastAsiaTheme="minorHAnsi"/>
      <w:i/>
      <w:color w:val="FFC400" w:themeColor="accent2"/>
      <w:sz w:val="34"/>
      <w:szCs w:val="34"/>
      <w:lang w:eastAsia="en-US"/>
    </w:rPr>
  </w:style>
  <w:style w:type="paragraph" w:customStyle="1" w:styleId="HeadingB">
    <w:name w:val="Heading B"/>
    <w:basedOn w:val="Bodycopy"/>
    <w:next w:val="Bodycopy"/>
    <w:qFormat/>
    <w:rsid w:val="00A94DEB"/>
    <w:pPr>
      <w:numPr>
        <w:ilvl w:val="1"/>
        <w:numId w:val="6"/>
      </w:numPr>
      <w:spacing w:before="600" w:after="120"/>
      <w:ind w:left="567" w:hanging="567"/>
      <w:outlineLvl w:val="1"/>
    </w:pPr>
    <w:rPr>
      <w:rFonts w:eastAsiaTheme="minorHAnsi"/>
      <w:b/>
      <w:sz w:val="28"/>
      <w:szCs w:val="28"/>
      <w:lang w:eastAsia="en-US"/>
    </w:rPr>
  </w:style>
  <w:style w:type="paragraph" w:customStyle="1" w:styleId="HeadingC">
    <w:name w:val="Heading C"/>
    <w:basedOn w:val="Normal"/>
    <w:next w:val="Bodycopy"/>
    <w:rsid w:val="00A94DEB"/>
    <w:pPr>
      <w:numPr>
        <w:ilvl w:val="2"/>
        <w:numId w:val="5"/>
      </w:numPr>
      <w:spacing w:before="360" w:after="120" w:line="300" w:lineRule="exact"/>
      <w:ind w:left="851" w:hanging="851"/>
      <w:jc w:val="both"/>
      <w:outlineLvl w:val="2"/>
    </w:pPr>
    <w:rPr>
      <w:rFonts w:cs="Calibri"/>
      <w:b/>
      <w:sz w:val="24"/>
      <w:szCs w:val="24"/>
    </w:rPr>
  </w:style>
  <w:style w:type="paragraph" w:customStyle="1" w:styleId="HeadingDshort">
    <w:name w:val="Heading D short"/>
    <w:basedOn w:val="Normal"/>
    <w:next w:val="Bodycopy"/>
    <w:semiHidden/>
    <w:rsid w:val="00796FAD"/>
    <w:pPr>
      <w:spacing w:before="360" w:after="120"/>
      <w:jc w:val="both"/>
      <w:outlineLvl w:val="3"/>
    </w:pPr>
    <w:rPr>
      <w:color w:val="0065BD"/>
      <w:sz w:val="24"/>
      <w:szCs w:val="24"/>
    </w:rPr>
  </w:style>
  <w:style w:type="paragraph" w:styleId="ListBullet">
    <w:name w:val="List Bullet"/>
    <w:basedOn w:val="Bodycopy"/>
    <w:rsid w:val="006D670A"/>
    <w:pPr>
      <w:numPr>
        <w:numId w:val="2"/>
      </w:numPr>
      <w:tabs>
        <w:tab w:val="left" w:pos="284"/>
      </w:tabs>
      <w:spacing w:after="60"/>
      <w:ind w:left="284" w:hanging="284"/>
    </w:pPr>
  </w:style>
  <w:style w:type="paragraph" w:styleId="ListBullet2">
    <w:name w:val="List Bullet 2"/>
    <w:basedOn w:val="ListBullet"/>
    <w:rsid w:val="002E59A9"/>
    <w:pPr>
      <w:numPr>
        <w:ilvl w:val="1"/>
      </w:numPr>
      <w:spacing w:after="120"/>
      <w:ind w:left="567" w:hanging="283"/>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eastAsiaTheme="minorHAnsi"/>
      <w:color w:val="FFC400" w:themeColor="accent2"/>
      <w:sz w:val="26"/>
      <w:szCs w:val="26"/>
      <w:lang w:eastAsia="en-US"/>
    </w:rPr>
  </w:style>
  <w:style w:type="paragraph" w:customStyle="1" w:styleId="Figuretitle">
    <w:name w:val="Figure title"/>
    <w:basedOn w:val="Bodycopy"/>
    <w:next w:val="Bodycopy"/>
    <w:semiHidden/>
    <w:rsid w:val="00B1042B"/>
    <w:pPr>
      <w:numPr>
        <w:numId w:val="3"/>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FF9E1B"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uiPriority w:val="99"/>
    <w:rsid w:val="008F1BE6"/>
    <w:rPr>
      <w:color w:val="3C3C3B"/>
      <w:u w:val="single"/>
    </w:rPr>
  </w:style>
  <w:style w:type="table" w:customStyle="1" w:styleId="ListTable3-Accent11">
    <w:name w:val="List Table 3 - Accent 11"/>
    <w:basedOn w:val="TableNormal"/>
    <w:uiPriority w:val="48"/>
    <w:rsid w:val="0040121F"/>
    <w:pPr>
      <w:spacing w:after="0"/>
    </w:pPr>
    <w:tblPr>
      <w:tblStyleRowBandSize w:val="1"/>
      <w:tblStyleColBandSize w:val="1"/>
      <w:tblBorders>
        <w:top w:val="single" w:sz="4" w:space="0" w:color="0053A6" w:themeColor="accent1"/>
        <w:left w:val="single" w:sz="4" w:space="0" w:color="0053A6" w:themeColor="accent1"/>
        <w:bottom w:val="single" w:sz="4" w:space="0" w:color="0053A6" w:themeColor="accent1"/>
        <w:right w:val="single" w:sz="4" w:space="0" w:color="0053A6" w:themeColor="accent1"/>
      </w:tblBorders>
    </w:tblPr>
    <w:tblStylePr w:type="firstRow">
      <w:rPr>
        <w:b/>
        <w:bCs/>
        <w:color w:val="FFFFFF" w:themeColor="background1"/>
      </w:rPr>
      <w:tblPr/>
      <w:tcPr>
        <w:shd w:val="clear" w:color="auto" w:fill="0053A6" w:themeFill="accent1"/>
      </w:tcPr>
    </w:tblStylePr>
    <w:tblStylePr w:type="lastRow">
      <w:rPr>
        <w:b/>
        <w:bCs/>
      </w:rPr>
      <w:tblPr/>
      <w:tcPr>
        <w:tcBorders>
          <w:top w:val="double" w:sz="4" w:space="0" w:color="0053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A6" w:themeColor="accent1"/>
          <w:right w:val="single" w:sz="4" w:space="0" w:color="0053A6" w:themeColor="accent1"/>
        </w:tcBorders>
      </w:tcPr>
    </w:tblStylePr>
    <w:tblStylePr w:type="band1Horz">
      <w:tblPr/>
      <w:tcPr>
        <w:tcBorders>
          <w:top w:val="single" w:sz="4" w:space="0" w:color="0053A6" w:themeColor="accent1"/>
          <w:bottom w:val="single" w:sz="4" w:space="0" w:color="0053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A6" w:themeColor="accent1"/>
          <w:left w:val="nil"/>
        </w:tcBorders>
      </w:tcPr>
    </w:tblStylePr>
    <w:tblStylePr w:type="swCell">
      <w:tblPr/>
      <w:tcPr>
        <w:tcBorders>
          <w:top w:val="double" w:sz="4" w:space="0" w:color="0053A6" w:themeColor="accent1"/>
          <w:right w:val="nil"/>
        </w:tcBorders>
      </w:tcPr>
    </w:tblStylePr>
  </w:style>
  <w:style w:type="table" w:styleId="TableGrid">
    <w:name w:val="Table Grid"/>
    <w:basedOn w:val="TableNormal"/>
    <w:uiPriority w:val="59"/>
    <w:rsid w:val="002C7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pPr>
    <w:tblPr>
      <w:tblStyleRowBandSize w:val="1"/>
      <w:tblStyleColBandSize w:val="1"/>
      <w:tblBorders>
        <w:top w:val="single" w:sz="8" w:space="0" w:color="0097A9" w:themeColor="accent3"/>
        <w:left w:val="single" w:sz="8" w:space="0" w:color="0097A9" w:themeColor="accent3"/>
        <w:bottom w:val="single" w:sz="8" w:space="0" w:color="0097A9" w:themeColor="accent3"/>
        <w:right w:val="single" w:sz="8" w:space="0" w:color="0097A9" w:themeColor="accent3"/>
      </w:tblBorders>
    </w:tblPr>
    <w:tblStylePr w:type="firstRow">
      <w:pPr>
        <w:spacing w:before="0" w:after="0" w:line="240" w:lineRule="auto"/>
      </w:pPr>
      <w:rPr>
        <w:b/>
        <w:bCs/>
        <w:color w:val="FFFFFF" w:themeColor="background1"/>
      </w:rPr>
      <w:tblPr/>
      <w:tcPr>
        <w:shd w:val="clear" w:color="auto" w:fill="0097A9" w:themeFill="accent3"/>
      </w:tcPr>
    </w:tblStylePr>
    <w:tblStylePr w:type="lastRow">
      <w:pPr>
        <w:spacing w:before="0" w:after="0" w:line="240" w:lineRule="auto"/>
      </w:pPr>
      <w:rPr>
        <w:b/>
        <w:bCs/>
      </w:rPr>
      <w:tblPr/>
      <w:tcPr>
        <w:tcBorders>
          <w:top w:val="double" w:sz="6" w:space="0" w:color="0097A9" w:themeColor="accent3"/>
          <w:left w:val="single" w:sz="8" w:space="0" w:color="0097A9" w:themeColor="accent3"/>
          <w:bottom w:val="single" w:sz="8" w:space="0" w:color="0097A9" w:themeColor="accent3"/>
          <w:right w:val="single" w:sz="8" w:space="0" w:color="0097A9" w:themeColor="accent3"/>
        </w:tcBorders>
      </w:tcPr>
    </w:tblStylePr>
    <w:tblStylePr w:type="firstCol">
      <w:rPr>
        <w:b/>
        <w:bCs/>
      </w:rPr>
    </w:tblStylePr>
    <w:tblStylePr w:type="lastCol">
      <w:rPr>
        <w:b/>
        <w:bCs/>
      </w:rPr>
    </w:tblStylePr>
    <w:tblStylePr w:type="band1Vert">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tblStylePr w:type="band1Horz">
      <w:tblPr/>
      <w:tcPr>
        <w:tcBorders>
          <w:top w:val="single" w:sz="8" w:space="0" w:color="0097A9" w:themeColor="accent3"/>
          <w:left w:val="single" w:sz="8" w:space="0" w:color="0097A9" w:themeColor="accent3"/>
          <w:bottom w:val="single" w:sz="8" w:space="0" w:color="0097A9" w:themeColor="accent3"/>
          <w:right w:val="single" w:sz="8" w:space="0" w:color="0097A9" w:themeColor="accent3"/>
        </w:tcBorders>
      </w:tcPr>
    </w:tblStylePr>
  </w:style>
  <w:style w:type="table" w:styleId="MediumShading1-Accent3">
    <w:name w:val="Medium Shading 1 Accent 3"/>
    <w:basedOn w:val="TableNormal"/>
    <w:uiPriority w:val="63"/>
    <w:rsid w:val="002C7E2D"/>
    <w:pPr>
      <w:spacing w:after="0"/>
    </w:pPr>
    <w:tblPr>
      <w:tblStyleRowBandSize w:val="1"/>
      <w:tblStyleColBandSize w:val="1"/>
      <w:tbl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single" w:sz="8" w:space="0" w:color="00E2FE" w:themeColor="accent3" w:themeTint="BF"/>
      </w:tblBorders>
    </w:tblPr>
    <w:tblStylePr w:type="firstRow">
      <w:pPr>
        <w:spacing w:before="0" w:after="0" w:line="240" w:lineRule="auto"/>
      </w:pPr>
      <w:rPr>
        <w:b/>
        <w:bCs/>
        <w:color w:val="FFFFFF" w:themeColor="background1"/>
      </w:rPr>
      <w:tblPr/>
      <w:tcPr>
        <w:tcBorders>
          <w:top w:val="single" w:sz="8"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shd w:val="clear" w:color="auto" w:fill="0097A9" w:themeFill="accent3"/>
      </w:tcPr>
    </w:tblStylePr>
    <w:tblStylePr w:type="lastRow">
      <w:pPr>
        <w:spacing w:before="0" w:after="0" w:line="240" w:lineRule="auto"/>
      </w:pPr>
      <w:rPr>
        <w:b/>
        <w:bCs/>
      </w:rPr>
      <w:tblPr/>
      <w:tcPr>
        <w:tcBorders>
          <w:top w:val="double" w:sz="6" w:space="0" w:color="00E2FE" w:themeColor="accent3" w:themeTint="BF"/>
          <w:left w:val="single" w:sz="8" w:space="0" w:color="00E2FE" w:themeColor="accent3" w:themeTint="BF"/>
          <w:bottom w:val="single" w:sz="8" w:space="0" w:color="00E2FE" w:themeColor="accent3" w:themeTint="BF"/>
          <w:right w:val="single" w:sz="8" w:space="0" w:color="00E2FE"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3" w:themeFillTint="3F"/>
      </w:tcPr>
    </w:tblStylePr>
    <w:tblStylePr w:type="band1Horz">
      <w:tblPr/>
      <w:tcPr>
        <w:tcBorders>
          <w:insideH w:val="nil"/>
          <w:insideV w:val="nil"/>
        </w:tcBorders>
        <w:shd w:val="clear" w:color="auto" w:fill="AAF5FF"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pPr>
    <w:rPr>
      <w:color w:val="00707E" w:themeColor="accent3" w:themeShade="BF"/>
    </w:rPr>
    <w:tblPr>
      <w:tblStyleRowBandSize w:val="1"/>
      <w:tblStyleColBandSize w:val="1"/>
      <w:tblBorders>
        <w:top w:val="single" w:sz="8" w:space="0" w:color="0097A9" w:themeColor="accent3"/>
        <w:bottom w:val="single" w:sz="8" w:space="0" w:color="0097A9" w:themeColor="accent3"/>
      </w:tblBorders>
    </w:tblPr>
    <w:tblStylePr w:type="fir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lastRow">
      <w:pPr>
        <w:spacing w:before="0" w:after="0" w:line="240" w:lineRule="auto"/>
      </w:pPr>
      <w:rPr>
        <w:b/>
        <w:bCs/>
      </w:rPr>
      <w:tblPr/>
      <w:tcPr>
        <w:tcBorders>
          <w:top w:val="single" w:sz="8" w:space="0" w:color="0097A9" w:themeColor="accent3"/>
          <w:left w:val="nil"/>
          <w:bottom w:val="single" w:sz="8" w:space="0" w:color="0097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3" w:themeFillTint="3F"/>
      </w:tcPr>
    </w:tblStylePr>
    <w:tblStylePr w:type="band1Horz">
      <w:tblPr/>
      <w:tcPr>
        <w:tcBorders>
          <w:left w:val="nil"/>
          <w:right w:val="nil"/>
          <w:insideH w:val="nil"/>
          <w:insideV w:val="nil"/>
        </w:tcBorders>
        <w:shd w:val="clear" w:color="auto" w:fill="AAF5FF" w:themeFill="accent3" w:themeFillTint="3F"/>
      </w:tcPr>
    </w:tblStylePr>
  </w:style>
  <w:style w:type="paragraph" w:customStyle="1" w:styleId="Tabletitle">
    <w:name w:val="Table title"/>
    <w:basedOn w:val="HeadingC"/>
    <w:semiHidden/>
    <w:rsid w:val="001A7C4A"/>
    <w:pPr>
      <w:widowControl w:val="0"/>
      <w:numPr>
        <w:ilvl w:val="0"/>
        <w:numId w:val="4"/>
      </w:numPr>
      <w:tabs>
        <w:tab w:val="left" w:pos="1418"/>
      </w:tabs>
      <w:ind w:left="1418" w:hanging="1418"/>
      <w:jc w:val="left"/>
    </w:pPr>
    <w:rPr>
      <w:color w:val="0053A6" w:themeColor="accent1"/>
    </w:rPr>
  </w:style>
  <w:style w:type="paragraph" w:styleId="ListNumber">
    <w:name w:val="List Number"/>
    <w:basedOn w:val="Bodycopy"/>
    <w:rsid w:val="00796FAD"/>
    <w:pPr>
      <w:numPr>
        <w:numId w:val="1"/>
      </w:numPr>
      <w:spacing w:after="120"/>
    </w:pPr>
  </w:style>
  <w:style w:type="paragraph" w:customStyle="1" w:styleId="Picturecaption">
    <w:name w:val="Picture caption"/>
    <w:basedOn w:val="Bodycopy"/>
    <w:semiHidden/>
    <w:rsid w:val="00B27ABA"/>
    <w:pPr>
      <w:spacing w:before="120" w:after="360"/>
    </w:pPr>
    <w:rPr>
      <w:color w:val="000000" w:themeColor="text1"/>
      <w:sz w:val="18"/>
      <w:szCs w:val="18"/>
    </w:rPr>
  </w:style>
  <w:style w:type="paragraph" w:styleId="BalloonText">
    <w:name w:val="Balloon Text"/>
    <w:basedOn w:val="Normal"/>
    <w:link w:val="BalloonTextChar"/>
    <w:uiPriority w:val="99"/>
    <w:semiHidden/>
    <w:unhideWhenUsed/>
    <w:rsid w:val="009220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C8A0CD" w:themeColor="followedHyperlink"/>
      <w:u w:val="single"/>
    </w:rPr>
  </w:style>
  <w:style w:type="paragraph" w:styleId="ListParagraph">
    <w:name w:val="List Paragraph"/>
    <w:basedOn w:val="Normal"/>
    <w:uiPriority w:val="34"/>
    <w:qFormat/>
    <w:rsid w:val="000E34ED"/>
    <w:pPr>
      <w:ind w:left="720"/>
      <w:contextualSpacing/>
    </w:pPr>
  </w:style>
  <w:style w:type="paragraph" w:styleId="NormalWeb">
    <w:name w:val="Normal (Web)"/>
    <w:basedOn w:val="Normal"/>
    <w:uiPriority w:val="99"/>
    <w:semiHidden/>
    <w:unhideWhenUsed/>
    <w:rsid w:val="00BB1E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2E1086"/>
    <w:pPr>
      <w:spacing w:after="0"/>
    </w:pPr>
    <w:rPr>
      <w:lang w:val="en-US" w:eastAsia="en-US"/>
    </w:rPr>
  </w:style>
  <w:style w:type="character" w:customStyle="1" w:styleId="NoSpacingChar">
    <w:name w:val="No Spacing Char"/>
    <w:basedOn w:val="DefaultParagraphFont"/>
    <w:link w:val="NoSpacing"/>
    <w:uiPriority w:val="1"/>
    <w:rsid w:val="00D522EC"/>
    <w:rPr>
      <w:lang w:val="en-US" w:eastAsia="en-US"/>
    </w:rPr>
  </w:style>
  <w:style w:type="paragraph" w:customStyle="1" w:styleId="Tableheading">
    <w:name w:val="Table heading"/>
    <w:basedOn w:val="Normal"/>
    <w:semiHidden/>
    <w:rsid w:val="009257AC"/>
    <w:pPr>
      <w:spacing w:after="0"/>
    </w:pPr>
    <w:rPr>
      <w:bCs/>
      <w:color w:val="3C3C3B"/>
    </w:rPr>
  </w:style>
  <w:style w:type="paragraph" w:customStyle="1" w:styleId="Tablebodycopy">
    <w:name w:val="Table body copy"/>
    <w:basedOn w:val="Tableheading"/>
    <w:semiHidden/>
    <w:rsid w:val="00254656"/>
  </w:style>
  <w:style w:type="character" w:styleId="Emphasis">
    <w:name w:val="Emphasis"/>
    <w:basedOn w:val="DefaultParagraphFont"/>
    <w:uiPriority w:val="20"/>
    <w:semiHidden/>
    <w:rsid w:val="00567AE5"/>
    <w:rPr>
      <w:i/>
      <w:iCs/>
    </w:rPr>
  </w:style>
  <w:style w:type="character" w:styleId="UnresolvedMention">
    <w:name w:val="Unresolved Mention"/>
    <w:basedOn w:val="DefaultParagraphFont"/>
    <w:uiPriority w:val="99"/>
    <w:semiHidden/>
    <w:unhideWhenUsed/>
    <w:rsid w:val="00480546"/>
    <w:rPr>
      <w:color w:val="605E5C"/>
      <w:shd w:val="clear" w:color="auto" w:fill="E1DFDD"/>
    </w:rPr>
  </w:style>
  <w:style w:type="character" w:styleId="CommentReference">
    <w:name w:val="annotation reference"/>
    <w:basedOn w:val="DefaultParagraphFont"/>
    <w:uiPriority w:val="99"/>
    <w:semiHidden/>
    <w:unhideWhenUsed/>
    <w:rsid w:val="00A84030"/>
    <w:rPr>
      <w:sz w:val="16"/>
      <w:szCs w:val="16"/>
    </w:rPr>
  </w:style>
  <w:style w:type="paragraph" w:styleId="CommentText">
    <w:name w:val="annotation text"/>
    <w:basedOn w:val="Normal"/>
    <w:link w:val="CommentTextChar"/>
    <w:uiPriority w:val="99"/>
    <w:unhideWhenUsed/>
    <w:rsid w:val="00A84030"/>
    <w:rPr>
      <w:sz w:val="20"/>
      <w:szCs w:val="20"/>
    </w:rPr>
  </w:style>
  <w:style w:type="character" w:customStyle="1" w:styleId="CommentTextChar">
    <w:name w:val="Comment Text Char"/>
    <w:basedOn w:val="DefaultParagraphFont"/>
    <w:link w:val="CommentText"/>
    <w:uiPriority w:val="99"/>
    <w:rsid w:val="00A84030"/>
    <w:rPr>
      <w:sz w:val="20"/>
      <w:szCs w:val="20"/>
    </w:rPr>
  </w:style>
  <w:style w:type="paragraph" w:styleId="CommentSubject">
    <w:name w:val="annotation subject"/>
    <w:basedOn w:val="CommentText"/>
    <w:next w:val="CommentText"/>
    <w:link w:val="CommentSubjectChar"/>
    <w:uiPriority w:val="99"/>
    <w:semiHidden/>
    <w:unhideWhenUsed/>
    <w:rsid w:val="00A84030"/>
    <w:rPr>
      <w:b/>
      <w:bCs/>
    </w:rPr>
  </w:style>
  <w:style w:type="character" w:customStyle="1" w:styleId="CommentSubjectChar">
    <w:name w:val="Comment Subject Char"/>
    <w:basedOn w:val="CommentTextChar"/>
    <w:link w:val="CommentSubject"/>
    <w:uiPriority w:val="99"/>
    <w:semiHidden/>
    <w:rsid w:val="00A84030"/>
    <w:rPr>
      <w:b/>
      <w:bCs/>
      <w:sz w:val="20"/>
      <w:szCs w:val="20"/>
    </w:rPr>
  </w:style>
  <w:style w:type="paragraph" w:styleId="FootnoteText">
    <w:name w:val="footnote text"/>
    <w:basedOn w:val="Normal"/>
    <w:link w:val="FootnoteTextChar"/>
    <w:uiPriority w:val="99"/>
    <w:semiHidden/>
    <w:rsid w:val="00721D4A"/>
    <w:pPr>
      <w:spacing w:after="0"/>
    </w:pPr>
    <w:rPr>
      <w:sz w:val="20"/>
      <w:szCs w:val="20"/>
    </w:rPr>
  </w:style>
  <w:style w:type="character" w:customStyle="1" w:styleId="FootnoteTextChar">
    <w:name w:val="Footnote Text Char"/>
    <w:basedOn w:val="DefaultParagraphFont"/>
    <w:link w:val="FootnoteText"/>
    <w:uiPriority w:val="99"/>
    <w:semiHidden/>
    <w:rsid w:val="00721D4A"/>
    <w:rPr>
      <w:sz w:val="20"/>
      <w:szCs w:val="20"/>
    </w:rPr>
  </w:style>
  <w:style w:type="character" w:styleId="FootnoteReference">
    <w:name w:val="footnote reference"/>
    <w:basedOn w:val="DefaultParagraphFont"/>
    <w:uiPriority w:val="99"/>
    <w:semiHidden/>
    <w:unhideWhenUsed/>
    <w:rsid w:val="00721D4A"/>
    <w:rPr>
      <w:vertAlign w:val="superscript"/>
    </w:rPr>
  </w:style>
  <w:style w:type="character" w:customStyle="1" w:styleId="ui-provider">
    <w:name w:val="ui-provider"/>
    <w:basedOn w:val="DefaultParagraphFont"/>
    <w:rsid w:val="00A3614B"/>
  </w:style>
  <w:style w:type="paragraph" w:styleId="EndnoteText">
    <w:name w:val="endnote text"/>
    <w:basedOn w:val="Normal"/>
    <w:link w:val="EndnoteTextChar"/>
    <w:semiHidden/>
    <w:unhideWhenUsed/>
    <w:rsid w:val="00E26513"/>
    <w:pPr>
      <w:spacing w:after="0"/>
    </w:pPr>
    <w:rPr>
      <w:sz w:val="20"/>
      <w:szCs w:val="20"/>
    </w:rPr>
  </w:style>
  <w:style w:type="character" w:customStyle="1" w:styleId="EndnoteTextChar">
    <w:name w:val="Endnote Text Char"/>
    <w:basedOn w:val="DefaultParagraphFont"/>
    <w:link w:val="EndnoteText"/>
    <w:semiHidden/>
    <w:rsid w:val="00E26513"/>
    <w:rPr>
      <w:sz w:val="20"/>
      <w:szCs w:val="20"/>
    </w:rPr>
  </w:style>
  <w:style w:type="character" w:styleId="EndnoteReference">
    <w:name w:val="endnote reference"/>
    <w:basedOn w:val="DefaultParagraphFont"/>
    <w:semiHidden/>
    <w:unhideWhenUsed/>
    <w:rsid w:val="00E26513"/>
    <w:rPr>
      <w:vertAlign w:val="superscript"/>
    </w:rPr>
  </w:style>
  <w:style w:type="paragraph" w:styleId="Revision">
    <w:name w:val="Revision"/>
    <w:hidden/>
    <w:uiPriority w:val="99"/>
    <w:semiHidden/>
    <w:rsid w:val="0087234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74866543">
      <w:bodyDiv w:val="1"/>
      <w:marLeft w:val="0"/>
      <w:marRight w:val="0"/>
      <w:marTop w:val="0"/>
      <w:marBottom w:val="0"/>
      <w:divBdr>
        <w:top w:val="none" w:sz="0" w:space="0" w:color="auto"/>
        <w:left w:val="none" w:sz="0" w:space="0" w:color="auto"/>
        <w:bottom w:val="none" w:sz="0" w:space="0" w:color="auto"/>
        <w:right w:val="none" w:sz="0" w:space="0" w:color="auto"/>
      </w:divBdr>
      <w:divsChild>
        <w:div w:id="1202093462">
          <w:marLeft w:val="0"/>
          <w:marRight w:val="0"/>
          <w:marTop w:val="0"/>
          <w:marBottom w:val="0"/>
          <w:divBdr>
            <w:top w:val="none" w:sz="0" w:space="0" w:color="auto"/>
            <w:left w:val="none" w:sz="0" w:space="0" w:color="auto"/>
            <w:bottom w:val="none" w:sz="0" w:space="0" w:color="auto"/>
            <w:right w:val="none" w:sz="0" w:space="0" w:color="auto"/>
          </w:divBdr>
          <w:divsChild>
            <w:div w:id="1398094847">
              <w:marLeft w:val="0"/>
              <w:marRight w:val="0"/>
              <w:marTop w:val="0"/>
              <w:marBottom w:val="0"/>
              <w:divBdr>
                <w:top w:val="none" w:sz="0" w:space="0" w:color="auto"/>
                <w:left w:val="none" w:sz="0" w:space="0" w:color="auto"/>
                <w:bottom w:val="none" w:sz="0" w:space="0" w:color="auto"/>
                <w:right w:val="none" w:sz="0" w:space="0" w:color="auto"/>
              </w:divBdr>
            </w:div>
            <w:div w:id="2060665349">
              <w:marLeft w:val="0"/>
              <w:marRight w:val="0"/>
              <w:marTop w:val="0"/>
              <w:marBottom w:val="0"/>
              <w:divBdr>
                <w:top w:val="none" w:sz="0" w:space="0" w:color="auto"/>
                <w:left w:val="none" w:sz="0" w:space="0" w:color="auto"/>
                <w:bottom w:val="none" w:sz="0" w:space="0" w:color="auto"/>
                <w:right w:val="none" w:sz="0" w:space="0" w:color="auto"/>
              </w:divBdr>
            </w:div>
          </w:divsChild>
        </w:div>
        <w:div w:id="2043166859">
          <w:marLeft w:val="0"/>
          <w:marRight w:val="0"/>
          <w:marTop w:val="0"/>
          <w:marBottom w:val="0"/>
          <w:divBdr>
            <w:top w:val="none" w:sz="0" w:space="0" w:color="auto"/>
            <w:left w:val="none" w:sz="0" w:space="0" w:color="auto"/>
            <w:bottom w:val="none" w:sz="0" w:space="0" w:color="auto"/>
            <w:right w:val="none" w:sz="0" w:space="0" w:color="auto"/>
          </w:divBdr>
          <w:divsChild>
            <w:div w:id="940259733">
              <w:marLeft w:val="0"/>
              <w:marRight w:val="0"/>
              <w:marTop w:val="0"/>
              <w:marBottom w:val="0"/>
              <w:divBdr>
                <w:top w:val="none" w:sz="0" w:space="0" w:color="auto"/>
                <w:left w:val="none" w:sz="0" w:space="0" w:color="auto"/>
                <w:bottom w:val="none" w:sz="0" w:space="0" w:color="auto"/>
                <w:right w:val="none" w:sz="0" w:space="0" w:color="auto"/>
              </w:divBdr>
            </w:div>
            <w:div w:id="1166282518">
              <w:marLeft w:val="0"/>
              <w:marRight w:val="0"/>
              <w:marTop w:val="0"/>
              <w:marBottom w:val="0"/>
              <w:divBdr>
                <w:top w:val="none" w:sz="0" w:space="0" w:color="auto"/>
                <w:left w:val="none" w:sz="0" w:space="0" w:color="auto"/>
                <w:bottom w:val="none" w:sz="0" w:space="0" w:color="auto"/>
                <w:right w:val="none" w:sz="0" w:space="0" w:color="auto"/>
              </w:divBdr>
            </w:div>
            <w:div w:id="1430854644">
              <w:marLeft w:val="0"/>
              <w:marRight w:val="0"/>
              <w:marTop w:val="0"/>
              <w:marBottom w:val="0"/>
              <w:divBdr>
                <w:top w:val="none" w:sz="0" w:space="0" w:color="auto"/>
                <w:left w:val="none" w:sz="0" w:space="0" w:color="auto"/>
                <w:bottom w:val="none" w:sz="0" w:space="0" w:color="auto"/>
                <w:right w:val="none" w:sz="0" w:space="0" w:color="auto"/>
              </w:divBdr>
            </w:div>
            <w:div w:id="20096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9073">
      <w:bodyDiv w:val="1"/>
      <w:marLeft w:val="0"/>
      <w:marRight w:val="0"/>
      <w:marTop w:val="0"/>
      <w:marBottom w:val="0"/>
      <w:divBdr>
        <w:top w:val="none" w:sz="0" w:space="0" w:color="auto"/>
        <w:left w:val="none" w:sz="0" w:space="0" w:color="auto"/>
        <w:bottom w:val="none" w:sz="0" w:space="0" w:color="auto"/>
        <w:right w:val="none" w:sz="0" w:space="0" w:color="auto"/>
      </w:divBdr>
      <w:divsChild>
        <w:div w:id="841089800">
          <w:marLeft w:val="0"/>
          <w:marRight w:val="0"/>
          <w:marTop w:val="0"/>
          <w:marBottom w:val="0"/>
          <w:divBdr>
            <w:top w:val="none" w:sz="0" w:space="0" w:color="auto"/>
            <w:left w:val="none" w:sz="0" w:space="0" w:color="auto"/>
            <w:bottom w:val="none" w:sz="0" w:space="0" w:color="auto"/>
            <w:right w:val="none" w:sz="0" w:space="0" w:color="auto"/>
          </w:divBdr>
        </w:div>
        <w:div w:id="1365253872">
          <w:marLeft w:val="0"/>
          <w:marRight w:val="0"/>
          <w:marTop w:val="0"/>
          <w:marBottom w:val="0"/>
          <w:divBdr>
            <w:top w:val="none" w:sz="0" w:space="0" w:color="auto"/>
            <w:left w:val="none" w:sz="0" w:space="0" w:color="auto"/>
            <w:bottom w:val="none" w:sz="0" w:space="0" w:color="auto"/>
            <w:right w:val="none" w:sz="0" w:space="0" w:color="auto"/>
          </w:divBdr>
        </w:div>
        <w:div w:id="2137722604">
          <w:marLeft w:val="0"/>
          <w:marRight w:val="0"/>
          <w:marTop w:val="0"/>
          <w:marBottom w:val="0"/>
          <w:divBdr>
            <w:top w:val="none" w:sz="0" w:space="0" w:color="auto"/>
            <w:left w:val="none" w:sz="0" w:space="0" w:color="auto"/>
            <w:bottom w:val="none" w:sz="0" w:space="0" w:color="auto"/>
            <w:right w:val="none" w:sz="0" w:space="0" w:color="auto"/>
          </w:divBdr>
        </w:div>
      </w:divsChild>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400643385">
      <w:bodyDiv w:val="1"/>
      <w:marLeft w:val="0"/>
      <w:marRight w:val="0"/>
      <w:marTop w:val="0"/>
      <w:marBottom w:val="0"/>
      <w:divBdr>
        <w:top w:val="none" w:sz="0" w:space="0" w:color="auto"/>
        <w:left w:val="none" w:sz="0" w:space="0" w:color="auto"/>
        <w:bottom w:val="none" w:sz="0" w:space="0" w:color="auto"/>
        <w:right w:val="none" w:sz="0" w:space="0" w:color="auto"/>
      </w:divBdr>
    </w:div>
    <w:div w:id="452405972">
      <w:bodyDiv w:val="1"/>
      <w:marLeft w:val="0"/>
      <w:marRight w:val="0"/>
      <w:marTop w:val="0"/>
      <w:marBottom w:val="0"/>
      <w:divBdr>
        <w:top w:val="none" w:sz="0" w:space="0" w:color="auto"/>
        <w:left w:val="none" w:sz="0" w:space="0" w:color="auto"/>
        <w:bottom w:val="none" w:sz="0" w:space="0" w:color="auto"/>
        <w:right w:val="none" w:sz="0" w:space="0" w:color="auto"/>
      </w:divBdr>
    </w:div>
    <w:div w:id="454830161">
      <w:bodyDiv w:val="1"/>
      <w:marLeft w:val="0"/>
      <w:marRight w:val="0"/>
      <w:marTop w:val="0"/>
      <w:marBottom w:val="0"/>
      <w:divBdr>
        <w:top w:val="none" w:sz="0" w:space="0" w:color="auto"/>
        <w:left w:val="none" w:sz="0" w:space="0" w:color="auto"/>
        <w:bottom w:val="none" w:sz="0" w:space="0" w:color="auto"/>
        <w:right w:val="none" w:sz="0" w:space="0" w:color="auto"/>
      </w:divBdr>
      <w:divsChild>
        <w:div w:id="9114142">
          <w:marLeft w:val="0"/>
          <w:marRight w:val="0"/>
          <w:marTop w:val="0"/>
          <w:marBottom w:val="0"/>
          <w:divBdr>
            <w:top w:val="none" w:sz="0" w:space="0" w:color="auto"/>
            <w:left w:val="none" w:sz="0" w:space="0" w:color="auto"/>
            <w:bottom w:val="none" w:sz="0" w:space="0" w:color="auto"/>
            <w:right w:val="none" w:sz="0" w:space="0" w:color="auto"/>
          </w:divBdr>
        </w:div>
        <w:div w:id="13697244">
          <w:marLeft w:val="0"/>
          <w:marRight w:val="0"/>
          <w:marTop w:val="0"/>
          <w:marBottom w:val="0"/>
          <w:divBdr>
            <w:top w:val="none" w:sz="0" w:space="0" w:color="auto"/>
            <w:left w:val="none" w:sz="0" w:space="0" w:color="auto"/>
            <w:bottom w:val="none" w:sz="0" w:space="0" w:color="auto"/>
            <w:right w:val="none" w:sz="0" w:space="0" w:color="auto"/>
          </w:divBdr>
        </w:div>
        <w:div w:id="44523073">
          <w:marLeft w:val="0"/>
          <w:marRight w:val="0"/>
          <w:marTop w:val="0"/>
          <w:marBottom w:val="0"/>
          <w:divBdr>
            <w:top w:val="none" w:sz="0" w:space="0" w:color="auto"/>
            <w:left w:val="none" w:sz="0" w:space="0" w:color="auto"/>
            <w:bottom w:val="none" w:sz="0" w:space="0" w:color="auto"/>
            <w:right w:val="none" w:sz="0" w:space="0" w:color="auto"/>
          </w:divBdr>
        </w:div>
        <w:div w:id="80837637">
          <w:marLeft w:val="0"/>
          <w:marRight w:val="0"/>
          <w:marTop w:val="0"/>
          <w:marBottom w:val="0"/>
          <w:divBdr>
            <w:top w:val="none" w:sz="0" w:space="0" w:color="auto"/>
            <w:left w:val="none" w:sz="0" w:space="0" w:color="auto"/>
            <w:bottom w:val="none" w:sz="0" w:space="0" w:color="auto"/>
            <w:right w:val="none" w:sz="0" w:space="0" w:color="auto"/>
          </w:divBdr>
        </w:div>
        <w:div w:id="221796603">
          <w:marLeft w:val="0"/>
          <w:marRight w:val="0"/>
          <w:marTop w:val="0"/>
          <w:marBottom w:val="0"/>
          <w:divBdr>
            <w:top w:val="none" w:sz="0" w:space="0" w:color="auto"/>
            <w:left w:val="none" w:sz="0" w:space="0" w:color="auto"/>
            <w:bottom w:val="none" w:sz="0" w:space="0" w:color="auto"/>
            <w:right w:val="none" w:sz="0" w:space="0" w:color="auto"/>
          </w:divBdr>
        </w:div>
        <w:div w:id="231888121">
          <w:marLeft w:val="0"/>
          <w:marRight w:val="0"/>
          <w:marTop w:val="0"/>
          <w:marBottom w:val="0"/>
          <w:divBdr>
            <w:top w:val="none" w:sz="0" w:space="0" w:color="auto"/>
            <w:left w:val="none" w:sz="0" w:space="0" w:color="auto"/>
            <w:bottom w:val="none" w:sz="0" w:space="0" w:color="auto"/>
            <w:right w:val="none" w:sz="0" w:space="0" w:color="auto"/>
          </w:divBdr>
        </w:div>
        <w:div w:id="239218568">
          <w:marLeft w:val="0"/>
          <w:marRight w:val="0"/>
          <w:marTop w:val="0"/>
          <w:marBottom w:val="0"/>
          <w:divBdr>
            <w:top w:val="none" w:sz="0" w:space="0" w:color="auto"/>
            <w:left w:val="none" w:sz="0" w:space="0" w:color="auto"/>
            <w:bottom w:val="none" w:sz="0" w:space="0" w:color="auto"/>
            <w:right w:val="none" w:sz="0" w:space="0" w:color="auto"/>
          </w:divBdr>
        </w:div>
        <w:div w:id="312297428">
          <w:marLeft w:val="0"/>
          <w:marRight w:val="0"/>
          <w:marTop w:val="0"/>
          <w:marBottom w:val="0"/>
          <w:divBdr>
            <w:top w:val="none" w:sz="0" w:space="0" w:color="auto"/>
            <w:left w:val="none" w:sz="0" w:space="0" w:color="auto"/>
            <w:bottom w:val="none" w:sz="0" w:space="0" w:color="auto"/>
            <w:right w:val="none" w:sz="0" w:space="0" w:color="auto"/>
          </w:divBdr>
        </w:div>
        <w:div w:id="317534161">
          <w:marLeft w:val="0"/>
          <w:marRight w:val="0"/>
          <w:marTop w:val="0"/>
          <w:marBottom w:val="0"/>
          <w:divBdr>
            <w:top w:val="none" w:sz="0" w:space="0" w:color="auto"/>
            <w:left w:val="none" w:sz="0" w:space="0" w:color="auto"/>
            <w:bottom w:val="none" w:sz="0" w:space="0" w:color="auto"/>
            <w:right w:val="none" w:sz="0" w:space="0" w:color="auto"/>
          </w:divBdr>
        </w:div>
        <w:div w:id="380592903">
          <w:marLeft w:val="0"/>
          <w:marRight w:val="0"/>
          <w:marTop w:val="0"/>
          <w:marBottom w:val="0"/>
          <w:divBdr>
            <w:top w:val="none" w:sz="0" w:space="0" w:color="auto"/>
            <w:left w:val="none" w:sz="0" w:space="0" w:color="auto"/>
            <w:bottom w:val="none" w:sz="0" w:space="0" w:color="auto"/>
            <w:right w:val="none" w:sz="0" w:space="0" w:color="auto"/>
          </w:divBdr>
        </w:div>
        <w:div w:id="405500480">
          <w:marLeft w:val="0"/>
          <w:marRight w:val="0"/>
          <w:marTop w:val="0"/>
          <w:marBottom w:val="0"/>
          <w:divBdr>
            <w:top w:val="none" w:sz="0" w:space="0" w:color="auto"/>
            <w:left w:val="none" w:sz="0" w:space="0" w:color="auto"/>
            <w:bottom w:val="none" w:sz="0" w:space="0" w:color="auto"/>
            <w:right w:val="none" w:sz="0" w:space="0" w:color="auto"/>
          </w:divBdr>
        </w:div>
        <w:div w:id="633214635">
          <w:marLeft w:val="0"/>
          <w:marRight w:val="0"/>
          <w:marTop w:val="0"/>
          <w:marBottom w:val="0"/>
          <w:divBdr>
            <w:top w:val="none" w:sz="0" w:space="0" w:color="auto"/>
            <w:left w:val="none" w:sz="0" w:space="0" w:color="auto"/>
            <w:bottom w:val="none" w:sz="0" w:space="0" w:color="auto"/>
            <w:right w:val="none" w:sz="0" w:space="0" w:color="auto"/>
          </w:divBdr>
        </w:div>
        <w:div w:id="645202093">
          <w:marLeft w:val="0"/>
          <w:marRight w:val="0"/>
          <w:marTop w:val="0"/>
          <w:marBottom w:val="0"/>
          <w:divBdr>
            <w:top w:val="none" w:sz="0" w:space="0" w:color="auto"/>
            <w:left w:val="none" w:sz="0" w:space="0" w:color="auto"/>
            <w:bottom w:val="none" w:sz="0" w:space="0" w:color="auto"/>
            <w:right w:val="none" w:sz="0" w:space="0" w:color="auto"/>
          </w:divBdr>
        </w:div>
        <w:div w:id="672683817">
          <w:marLeft w:val="0"/>
          <w:marRight w:val="0"/>
          <w:marTop w:val="0"/>
          <w:marBottom w:val="0"/>
          <w:divBdr>
            <w:top w:val="none" w:sz="0" w:space="0" w:color="auto"/>
            <w:left w:val="none" w:sz="0" w:space="0" w:color="auto"/>
            <w:bottom w:val="none" w:sz="0" w:space="0" w:color="auto"/>
            <w:right w:val="none" w:sz="0" w:space="0" w:color="auto"/>
          </w:divBdr>
        </w:div>
        <w:div w:id="680276478">
          <w:marLeft w:val="0"/>
          <w:marRight w:val="0"/>
          <w:marTop w:val="0"/>
          <w:marBottom w:val="0"/>
          <w:divBdr>
            <w:top w:val="none" w:sz="0" w:space="0" w:color="auto"/>
            <w:left w:val="none" w:sz="0" w:space="0" w:color="auto"/>
            <w:bottom w:val="none" w:sz="0" w:space="0" w:color="auto"/>
            <w:right w:val="none" w:sz="0" w:space="0" w:color="auto"/>
          </w:divBdr>
        </w:div>
        <w:div w:id="831526102">
          <w:marLeft w:val="0"/>
          <w:marRight w:val="0"/>
          <w:marTop w:val="0"/>
          <w:marBottom w:val="0"/>
          <w:divBdr>
            <w:top w:val="none" w:sz="0" w:space="0" w:color="auto"/>
            <w:left w:val="none" w:sz="0" w:space="0" w:color="auto"/>
            <w:bottom w:val="none" w:sz="0" w:space="0" w:color="auto"/>
            <w:right w:val="none" w:sz="0" w:space="0" w:color="auto"/>
          </w:divBdr>
        </w:div>
        <w:div w:id="880020511">
          <w:marLeft w:val="0"/>
          <w:marRight w:val="0"/>
          <w:marTop w:val="0"/>
          <w:marBottom w:val="0"/>
          <w:divBdr>
            <w:top w:val="none" w:sz="0" w:space="0" w:color="auto"/>
            <w:left w:val="none" w:sz="0" w:space="0" w:color="auto"/>
            <w:bottom w:val="none" w:sz="0" w:space="0" w:color="auto"/>
            <w:right w:val="none" w:sz="0" w:space="0" w:color="auto"/>
          </w:divBdr>
        </w:div>
        <w:div w:id="915939997">
          <w:marLeft w:val="0"/>
          <w:marRight w:val="0"/>
          <w:marTop w:val="0"/>
          <w:marBottom w:val="0"/>
          <w:divBdr>
            <w:top w:val="none" w:sz="0" w:space="0" w:color="auto"/>
            <w:left w:val="none" w:sz="0" w:space="0" w:color="auto"/>
            <w:bottom w:val="none" w:sz="0" w:space="0" w:color="auto"/>
            <w:right w:val="none" w:sz="0" w:space="0" w:color="auto"/>
          </w:divBdr>
        </w:div>
        <w:div w:id="1025402502">
          <w:marLeft w:val="0"/>
          <w:marRight w:val="0"/>
          <w:marTop w:val="0"/>
          <w:marBottom w:val="0"/>
          <w:divBdr>
            <w:top w:val="none" w:sz="0" w:space="0" w:color="auto"/>
            <w:left w:val="none" w:sz="0" w:space="0" w:color="auto"/>
            <w:bottom w:val="none" w:sz="0" w:space="0" w:color="auto"/>
            <w:right w:val="none" w:sz="0" w:space="0" w:color="auto"/>
          </w:divBdr>
        </w:div>
        <w:div w:id="1061487252">
          <w:marLeft w:val="0"/>
          <w:marRight w:val="0"/>
          <w:marTop w:val="0"/>
          <w:marBottom w:val="0"/>
          <w:divBdr>
            <w:top w:val="none" w:sz="0" w:space="0" w:color="auto"/>
            <w:left w:val="none" w:sz="0" w:space="0" w:color="auto"/>
            <w:bottom w:val="none" w:sz="0" w:space="0" w:color="auto"/>
            <w:right w:val="none" w:sz="0" w:space="0" w:color="auto"/>
          </w:divBdr>
        </w:div>
        <w:div w:id="1160124121">
          <w:marLeft w:val="0"/>
          <w:marRight w:val="0"/>
          <w:marTop w:val="0"/>
          <w:marBottom w:val="0"/>
          <w:divBdr>
            <w:top w:val="none" w:sz="0" w:space="0" w:color="auto"/>
            <w:left w:val="none" w:sz="0" w:space="0" w:color="auto"/>
            <w:bottom w:val="none" w:sz="0" w:space="0" w:color="auto"/>
            <w:right w:val="none" w:sz="0" w:space="0" w:color="auto"/>
          </w:divBdr>
        </w:div>
        <w:div w:id="1190070512">
          <w:marLeft w:val="0"/>
          <w:marRight w:val="0"/>
          <w:marTop w:val="0"/>
          <w:marBottom w:val="0"/>
          <w:divBdr>
            <w:top w:val="none" w:sz="0" w:space="0" w:color="auto"/>
            <w:left w:val="none" w:sz="0" w:space="0" w:color="auto"/>
            <w:bottom w:val="none" w:sz="0" w:space="0" w:color="auto"/>
            <w:right w:val="none" w:sz="0" w:space="0" w:color="auto"/>
          </w:divBdr>
        </w:div>
        <w:div w:id="1201086472">
          <w:marLeft w:val="0"/>
          <w:marRight w:val="0"/>
          <w:marTop w:val="0"/>
          <w:marBottom w:val="0"/>
          <w:divBdr>
            <w:top w:val="none" w:sz="0" w:space="0" w:color="auto"/>
            <w:left w:val="none" w:sz="0" w:space="0" w:color="auto"/>
            <w:bottom w:val="none" w:sz="0" w:space="0" w:color="auto"/>
            <w:right w:val="none" w:sz="0" w:space="0" w:color="auto"/>
          </w:divBdr>
        </w:div>
        <w:div w:id="1205288131">
          <w:marLeft w:val="0"/>
          <w:marRight w:val="0"/>
          <w:marTop w:val="0"/>
          <w:marBottom w:val="0"/>
          <w:divBdr>
            <w:top w:val="none" w:sz="0" w:space="0" w:color="auto"/>
            <w:left w:val="none" w:sz="0" w:space="0" w:color="auto"/>
            <w:bottom w:val="none" w:sz="0" w:space="0" w:color="auto"/>
            <w:right w:val="none" w:sz="0" w:space="0" w:color="auto"/>
          </w:divBdr>
        </w:div>
        <w:div w:id="1241866265">
          <w:marLeft w:val="0"/>
          <w:marRight w:val="0"/>
          <w:marTop w:val="0"/>
          <w:marBottom w:val="0"/>
          <w:divBdr>
            <w:top w:val="none" w:sz="0" w:space="0" w:color="auto"/>
            <w:left w:val="none" w:sz="0" w:space="0" w:color="auto"/>
            <w:bottom w:val="none" w:sz="0" w:space="0" w:color="auto"/>
            <w:right w:val="none" w:sz="0" w:space="0" w:color="auto"/>
          </w:divBdr>
        </w:div>
        <w:div w:id="1270546463">
          <w:marLeft w:val="0"/>
          <w:marRight w:val="0"/>
          <w:marTop w:val="0"/>
          <w:marBottom w:val="0"/>
          <w:divBdr>
            <w:top w:val="none" w:sz="0" w:space="0" w:color="auto"/>
            <w:left w:val="none" w:sz="0" w:space="0" w:color="auto"/>
            <w:bottom w:val="none" w:sz="0" w:space="0" w:color="auto"/>
            <w:right w:val="none" w:sz="0" w:space="0" w:color="auto"/>
          </w:divBdr>
        </w:div>
        <w:div w:id="1407338695">
          <w:marLeft w:val="0"/>
          <w:marRight w:val="0"/>
          <w:marTop w:val="0"/>
          <w:marBottom w:val="0"/>
          <w:divBdr>
            <w:top w:val="none" w:sz="0" w:space="0" w:color="auto"/>
            <w:left w:val="none" w:sz="0" w:space="0" w:color="auto"/>
            <w:bottom w:val="none" w:sz="0" w:space="0" w:color="auto"/>
            <w:right w:val="none" w:sz="0" w:space="0" w:color="auto"/>
          </w:divBdr>
        </w:div>
        <w:div w:id="1486314888">
          <w:marLeft w:val="0"/>
          <w:marRight w:val="0"/>
          <w:marTop w:val="0"/>
          <w:marBottom w:val="0"/>
          <w:divBdr>
            <w:top w:val="none" w:sz="0" w:space="0" w:color="auto"/>
            <w:left w:val="none" w:sz="0" w:space="0" w:color="auto"/>
            <w:bottom w:val="none" w:sz="0" w:space="0" w:color="auto"/>
            <w:right w:val="none" w:sz="0" w:space="0" w:color="auto"/>
          </w:divBdr>
        </w:div>
        <w:div w:id="1522668344">
          <w:marLeft w:val="0"/>
          <w:marRight w:val="0"/>
          <w:marTop w:val="0"/>
          <w:marBottom w:val="0"/>
          <w:divBdr>
            <w:top w:val="none" w:sz="0" w:space="0" w:color="auto"/>
            <w:left w:val="none" w:sz="0" w:space="0" w:color="auto"/>
            <w:bottom w:val="none" w:sz="0" w:space="0" w:color="auto"/>
            <w:right w:val="none" w:sz="0" w:space="0" w:color="auto"/>
          </w:divBdr>
        </w:div>
        <w:div w:id="1568565164">
          <w:marLeft w:val="0"/>
          <w:marRight w:val="0"/>
          <w:marTop w:val="0"/>
          <w:marBottom w:val="0"/>
          <w:divBdr>
            <w:top w:val="none" w:sz="0" w:space="0" w:color="auto"/>
            <w:left w:val="none" w:sz="0" w:space="0" w:color="auto"/>
            <w:bottom w:val="none" w:sz="0" w:space="0" w:color="auto"/>
            <w:right w:val="none" w:sz="0" w:space="0" w:color="auto"/>
          </w:divBdr>
        </w:div>
        <w:div w:id="1609503030">
          <w:marLeft w:val="0"/>
          <w:marRight w:val="0"/>
          <w:marTop w:val="0"/>
          <w:marBottom w:val="0"/>
          <w:divBdr>
            <w:top w:val="none" w:sz="0" w:space="0" w:color="auto"/>
            <w:left w:val="none" w:sz="0" w:space="0" w:color="auto"/>
            <w:bottom w:val="none" w:sz="0" w:space="0" w:color="auto"/>
            <w:right w:val="none" w:sz="0" w:space="0" w:color="auto"/>
          </w:divBdr>
        </w:div>
        <w:div w:id="1612976393">
          <w:marLeft w:val="0"/>
          <w:marRight w:val="0"/>
          <w:marTop w:val="0"/>
          <w:marBottom w:val="0"/>
          <w:divBdr>
            <w:top w:val="none" w:sz="0" w:space="0" w:color="auto"/>
            <w:left w:val="none" w:sz="0" w:space="0" w:color="auto"/>
            <w:bottom w:val="none" w:sz="0" w:space="0" w:color="auto"/>
            <w:right w:val="none" w:sz="0" w:space="0" w:color="auto"/>
          </w:divBdr>
        </w:div>
        <w:div w:id="1709258984">
          <w:marLeft w:val="0"/>
          <w:marRight w:val="0"/>
          <w:marTop w:val="0"/>
          <w:marBottom w:val="0"/>
          <w:divBdr>
            <w:top w:val="none" w:sz="0" w:space="0" w:color="auto"/>
            <w:left w:val="none" w:sz="0" w:space="0" w:color="auto"/>
            <w:bottom w:val="none" w:sz="0" w:space="0" w:color="auto"/>
            <w:right w:val="none" w:sz="0" w:space="0" w:color="auto"/>
          </w:divBdr>
        </w:div>
        <w:div w:id="1724985145">
          <w:marLeft w:val="0"/>
          <w:marRight w:val="0"/>
          <w:marTop w:val="0"/>
          <w:marBottom w:val="0"/>
          <w:divBdr>
            <w:top w:val="none" w:sz="0" w:space="0" w:color="auto"/>
            <w:left w:val="none" w:sz="0" w:space="0" w:color="auto"/>
            <w:bottom w:val="none" w:sz="0" w:space="0" w:color="auto"/>
            <w:right w:val="none" w:sz="0" w:space="0" w:color="auto"/>
          </w:divBdr>
        </w:div>
        <w:div w:id="1791782288">
          <w:marLeft w:val="0"/>
          <w:marRight w:val="0"/>
          <w:marTop w:val="0"/>
          <w:marBottom w:val="0"/>
          <w:divBdr>
            <w:top w:val="none" w:sz="0" w:space="0" w:color="auto"/>
            <w:left w:val="none" w:sz="0" w:space="0" w:color="auto"/>
            <w:bottom w:val="none" w:sz="0" w:space="0" w:color="auto"/>
            <w:right w:val="none" w:sz="0" w:space="0" w:color="auto"/>
          </w:divBdr>
        </w:div>
        <w:div w:id="1899898011">
          <w:marLeft w:val="0"/>
          <w:marRight w:val="0"/>
          <w:marTop w:val="0"/>
          <w:marBottom w:val="0"/>
          <w:divBdr>
            <w:top w:val="none" w:sz="0" w:space="0" w:color="auto"/>
            <w:left w:val="none" w:sz="0" w:space="0" w:color="auto"/>
            <w:bottom w:val="none" w:sz="0" w:space="0" w:color="auto"/>
            <w:right w:val="none" w:sz="0" w:space="0" w:color="auto"/>
          </w:divBdr>
        </w:div>
        <w:div w:id="1920402805">
          <w:marLeft w:val="0"/>
          <w:marRight w:val="0"/>
          <w:marTop w:val="0"/>
          <w:marBottom w:val="0"/>
          <w:divBdr>
            <w:top w:val="none" w:sz="0" w:space="0" w:color="auto"/>
            <w:left w:val="none" w:sz="0" w:space="0" w:color="auto"/>
            <w:bottom w:val="none" w:sz="0" w:space="0" w:color="auto"/>
            <w:right w:val="none" w:sz="0" w:space="0" w:color="auto"/>
          </w:divBdr>
        </w:div>
        <w:div w:id="1965578216">
          <w:marLeft w:val="0"/>
          <w:marRight w:val="0"/>
          <w:marTop w:val="0"/>
          <w:marBottom w:val="0"/>
          <w:divBdr>
            <w:top w:val="none" w:sz="0" w:space="0" w:color="auto"/>
            <w:left w:val="none" w:sz="0" w:space="0" w:color="auto"/>
            <w:bottom w:val="none" w:sz="0" w:space="0" w:color="auto"/>
            <w:right w:val="none" w:sz="0" w:space="0" w:color="auto"/>
          </w:divBdr>
        </w:div>
        <w:div w:id="1969621645">
          <w:marLeft w:val="0"/>
          <w:marRight w:val="0"/>
          <w:marTop w:val="0"/>
          <w:marBottom w:val="0"/>
          <w:divBdr>
            <w:top w:val="none" w:sz="0" w:space="0" w:color="auto"/>
            <w:left w:val="none" w:sz="0" w:space="0" w:color="auto"/>
            <w:bottom w:val="none" w:sz="0" w:space="0" w:color="auto"/>
            <w:right w:val="none" w:sz="0" w:space="0" w:color="auto"/>
          </w:divBdr>
        </w:div>
        <w:div w:id="1981763635">
          <w:marLeft w:val="0"/>
          <w:marRight w:val="0"/>
          <w:marTop w:val="0"/>
          <w:marBottom w:val="0"/>
          <w:divBdr>
            <w:top w:val="none" w:sz="0" w:space="0" w:color="auto"/>
            <w:left w:val="none" w:sz="0" w:space="0" w:color="auto"/>
            <w:bottom w:val="none" w:sz="0" w:space="0" w:color="auto"/>
            <w:right w:val="none" w:sz="0" w:space="0" w:color="auto"/>
          </w:divBdr>
        </w:div>
        <w:div w:id="2026126664">
          <w:marLeft w:val="0"/>
          <w:marRight w:val="0"/>
          <w:marTop w:val="0"/>
          <w:marBottom w:val="0"/>
          <w:divBdr>
            <w:top w:val="none" w:sz="0" w:space="0" w:color="auto"/>
            <w:left w:val="none" w:sz="0" w:space="0" w:color="auto"/>
            <w:bottom w:val="none" w:sz="0" w:space="0" w:color="auto"/>
            <w:right w:val="none" w:sz="0" w:space="0" w:color="auto"/>
          </w:divBdr>
        </w:div>
        <w:div w:id="2107846755">
          <w:marLeft w:val="0"/>
          <w:marRight w:val="0"/>
          <w:marTop w:val="0"/>
          <w:marBottom w:val="0"/>
          <w:divBdr>
            <w:top w:val="none" w:sz="0" w:space="0" w:color="auto"/>
            <w:left w:val="none" w:sz="0" w:space="0" w:color="auto"/>
            <w:bottom w:val="none" w:sz="0" w:space="0" w:color="auto"/>
            <w:right w:val="none" w:sz="0" w:space="0" w:color="auto"/>
          </w:divBdr>
        </w:div>
      </w:divsChild>
    </w:div>
    <w:div w:id="587693578">
      <w:bodyDiv w:val="1"/>
      <w:marLeft w:val="0"/>
      <w:marRight w:val="0"/>
      <w:marTop w:val="0"/>
      <w:marBottom w:val="0"/>
      <w:divBdr>
        <w:top w:val="none" w:sz="0" w:space="0" w:color="auto"/>
        <w:left w:val="none" w:sz="0" w:space="0" w:color="auto"/>
        <w:bottom w:val="none" w:sz="0" w:space="0" w:color="auto"/>
        <w:right w:val="none" w:sz="0" w:space="0" w:color="auto"/>
      </w:divBdr>
      <w:divsChild>
        <w:div w:id="92090922">
          <w:marLeft w:val="0"/>
          <w:marRight w:val="0"/>
          <w:marTop w:val="0"/>
          <w:marBottom w:val="0"/>
          <w:divBdr>
            <w:top w:val="none" w:sz="0" w:space="0" w:color="auto"/>
            <w:left w:val="none" w:sz="0" w:space="0" w:color="auto"/>
            <w:bottom w:val="none" w:sz="0" w:space="0" w:color="auto"/>
            <w:right w:val="none" w:sz="0" w:space="0" w:color="auto"/>
          </w:divBdr>
        </w:div>
        <w:div w:id="340931670">
          <w:marLeft w:val="0"/>
          <w:marRight w:val="0"/>
          <w:marTop w:val="0"/>
          <w:marBottom w:val="0"/>
          <w:divBdr>
            <w:top w:val="none" w:sz="0" w:space="0" w:color="auto"/>
            <w:left w:val="none" w:sz="0" w:space="0" w:color="auto"/>
            <w:bottom w:val="none" w:sz="0" w:space="0" w:color="auto"/>
            <w:right w:val="none" w:sz="0" w:space="0" w:color="auto"/>
          </w:divBdr>
        </w:div>
        <w:div w:id="451171833">
          <w:marLeft w:val="0"/>
          <w:marRight w:val="0"/>
          <w:marTop w:val="0"/>
          <w:marBottom w:val="0"/>
          <w:divBdr>
            <w:top w:val="none" w:sz="0" w:space="0" w:color="auto"/>
            <w:left w:val="none" w:sz="0" w:space="0" w:color="auto"/>
            <w:bottom w:val="none" w:sz="0" w:space="0" w:color="auto"/>
            <w:right w:val="none" w:sz="0" w:space="0" w:color="auto"/>
          </w:divBdr>
        </w:div>
        <w:div w:id="478349700">
          <w:marLeft w:val="0"/>
          <w:marRight w:val="0"/>
          <w:marTop w:val="0"/>
          <w:marBottom w:val="0"/>
          <w:divBdr>
            <w:top w:val="none" w:sz="0" w:space="0" w:color="auto"/>
            <w:left w:val="none" w:sz="0" w:space="0" w:color="auto"/>
            <w:bottom w:val="none" w:sz="0" w:space="0" w:color="auto"/>
            <w:right w:val="none" w:sz="0" w:space="0" w:color="auto"/>
          </w:divBdr>
        </w:div>
        <w:div w:id="883449569">
          <w:marLeft w:val="0"/>
          <w:marRight w:val="0"/>
          <w:marTop w:val="0"/>
          <w:marBottom w:val="0"/>
          <w:divBdr>
            <w:top w:val="none" w:sz="0" w:space="0" w:color="auto"/>
            <w:left w:val="none" w:sz="0" w:space="0" w:color="auto"/>
            <w:bottom w:val="none" w:sz="0" w:space="0" w:color="auto"/>
            <w:right w:val="none" w:sz="0" w:space="0" w:color="auto"/>
          </w:divBdr>
        </w:div>
        <w:div w:id="1156534205">
          <w:marLeft w:val="0"/>
          <w:marRight w:val="0"/>
          <w:marTop w:val="0"/>
          <w:marBottom w:val="0"/>
          <w:divBdr>
            <w:top w:val="none" w:sz="0" w:space="0" w:color="auto"/>
            <w:left w:val="none" w:sz="0" w:space="0" w:color="auto"/>
            <w:bottom w:val="none" w:sz="0" w:space="0" w:color="auto"/>
            <w:right w:val="none" w:sz="0" w:space="0" w:color="auto"/>
          </w:divBdr>
        </w:div>
        <w:div w:id="1210533764">
          <w:marLeft w:val="0"/>
          <w:marRight w:val="0"/>
          <w:marTop w:val="0"/>
          <w:marBottom w:val="0"/>
          <w:divBdr>
            <w:top w:val="none" w:sz="0" w:space="0" w:color="auto"/>
            <w:left w:val="none" w:sz="0" w:space="0" w:color="auto"/>
            <w:bottom w:val="none" w:sz="0" w:space="0" w:color="auto"/>
            <w:right w:val="none" w:sz="0" w:space="0" w:color="auto"/>
          </w:divBdr>
        </w:div>
        <w:div w:id="1579830335">
          <w:marLeft w:val="0"/>
          <w:marRight w:val="0"/>
          <w:marTop w:val="0"/>
          <w:marBottom w:val="0"/>
          <w:divBdr>
            <w:top w:val="none" w:sz="0" w:space="0" w:color="auto"/>
            <w:left w:val="none" w:sz="0" w:space="0" w:color="auto"/>
            <w:bottom w:val="none" w:sz="0" w:space="0" w:color="auto"/>
            <w:right w:val="none" w:sz="0" w:space="0" w:color="auto"/>
          </w:divBdr>
        </w:div>
        <w:div w:id="1629508436">
          <w:marLeft w:val="0"/>
          <w:marRight w:val="0"/>
          <w:marTop w:val="0"/>
          <w:marBottom w:val="0"/>
          <w:divBdr>
            <w:top w:val="none" w:sz="0" w:space="0" w:color="auto"/>
            <w:left w:val="none" w:sz="0" w:space="0" w:color="auto"/>
            <w:bottom w:val="none" w:sz="0" w:space="0" w:color="auto"/>
            <w:right w:val="none" w:sz="0" w:space="0" w:color="auto"/>
          </w:divBdr>
        </w:div>
        <w:div w:id="1753382662">
          <w:marLeft w:val="0"/>
          <w:marRight w:val="0"/>
          <w:marTop w:val="0"/>
          <w:marBottom w:val="0"/>
          <w:divBdr>
            <w:top w:val="none" w:sz="0" w:space="0" w:color="auto"/>
            <w:left w:val="none" w:sz="0" w:space="0" w:color="auto"/>
            <w:bottom w:val="none" w:sz="0" w:space="0" w:color="auto"/>
            <w:right w:val="none" w:sz="0" w:space="0" w:color="auto"/>
          </w:divBdr>
        </w:div>
        <w:div w:id="1859998595">
          <w:marLeft w:val="0"/>
          <w:marRight w:val="0"/>
          <w:marTop w:val="0"/>
          <w:marBottom w:val="0"/>
          <w:divBdr>
            <w:top w:val="none" w:sz="0" w:space="0" w:color="auto"/>
            <w:left w:val="none" w:sz="0" w:space="0" w:color="auto"/>
            <w:bottom w:val="none" w:sz="0" w:space="0" w:color="auto"/>
            <w:right w:val="none" w:sz="0" w:space="0" w:color="auto"/>
          </w:divBdr>
        </w:div>
        <w:div w:id="2017884684">
          <w:marLeft w:val="0"/>
          <w:marRight w:val="0"/>
          <w:marTop w:val="0"/>
          <w:marBottom w:val="0"/>
          <w:divBdr>
            <w:top w:val="none" w:sz="0" w:space="0" w:color="auto"/>
            <w:left w:val="none" w:sz="0" w:space="0" w:color="auto"/>
            <w:bottom w:val="none" w:sz="0" w:space="0" w:color="auto"/>
            <w:right w:val="none" w:sz="0" w:space="0" w:color="auto"/>
          </w:divBdr>
        </w:div>
      </w:divsChild>
    </w:div>
    <w:div w:id="650132195">
      <w:bodyDiv w:val="1"/>
      <w:marLeft w:val="0"/>
      <w:marRight w:val="0"/>
      <w:marTop w:val="0"/>
      <w:marBottom w:val="0"/>
      <w:divBdr>
        <w:top w:val="none" w:sz="0" w:space="0" w:color="auto"/>
        <w:left w:val="none" w:sz="0" w:space="0" w:color="auto"/>
        <w:bottom w:val="none" w:sz="0" w:space="0" w:color="auto"/>
        <w:right w:val="none" w:sz="0" w:space="0" w:color="auto"/>
      </w:divBdr>
      <w:divsChild>
        <w:div w:id="1157842825">
          <w:marLeft w:val="0"/>
          <w:marRight w:val="0"/>
          <w:marTop w:val="0"/>
          <w:marBottom w:val="0"/>
          <w:divBdr>
            <w:top w:val="none" w:sz="0" w:space="0" w:color="auto"/>
            <w:left w:val="none" w:sz="0" w:space="0" w:color="auto"/>
            <w:bottom w:val="none" w:sz="0" w:space="0" w:color="auto"/>
            <w:right w:val="none" w:sz="0" w:space="0" w:color="auto"/>
          </w:divBdr>
        </w:div>
        <w:div w:id="1767336646">
          <w:marLeft w:val="0"/>
          <w:marRight w:val="0"/>
          <w:marTop w:val="0"/>
          <w:marBottom w:val="0"/>
          <w:divBdr>
            <w:top w:val="none" w:sz="0" w:space="0" w:color="auto"/>
            <w:left w:val="none" w:sz="0" w:space="0" w:color="auto"/>
            <w:bottom w:val="none" w:sz="0" w:space="0" w:color="auto"/>
            <w:right w:val="none" w:sz="0" w:space="0" w:color="auto"/>
          </w:divBdr>
        </w:div>
        <w:div w:id="2023703691">
          <w:marLeft w:val="0"/>
          <w:marRight w:val="0"/>
          <w:marTop w:val="0"/>
          <w:marBottom w:val="0"/>
          <w:divBdr>
            <w:top w:val="none" w:sz="0" w:space="0" w:color="auto"/>
            <w:left w:val="none" w:sz="0" w:space="0" w:color="auto"/>
            <w:bottom w:val="none" w:sz="0" w:space="0" w:color="auto"/>
            <w:right w:val="none" w:sz="0" w:space="0" w:color="auto"/>
          </w:divBdr>
        </w:div>
      </w:divsChild>
    </w:div>
    <w:div w:id="674261465">
      <w:bodyDiv w:val="1"/>
      <w:marLeft w:val="0"/>
      <w:marRight w:val="0"/>
      <w:marTop w:val="0"/>
      <w:marBottom w:val="0"/>
      <w:divBdr>
        <w:top w:val="none" w:sz="0" w:space="0" w:color="auto"/>
        <w:left w:val="none" w:sz="0" w:space="0" w:color="auto"/>
        <w:bottom w:val="none" w:sz="0" w:space="0" w:color="auto"/>
        <w:right w:val="none" w:sz="0" w:space="0" w:color="auto"/>
      </w:divBdr>
    </w:div>
    <w:div w:id="741371217">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816267542">
      <w:bodyDiv w:val="1"/>
      <w:marLeft w:val="0"/>
      <w:marRight w:val="0"/>
      <w:marTop w:val="0"/>
      <w:marBottom w:val="0"/>
      <w:divBdr>
        <w:top w:val="none" w:sz="0" w:space="0" w:color="auto"/>
        <w:left w:val="none" w:sz="0" w:space="0" w:color="auto"/>
        <w:bottom w:val="none" w:sz="0" w:space="0" w:color="auto"/>
        <w:right w:val="none" w:sz="0" w:space="0" w:color="auto"/>
      </w:divBdr>
    </w:div>
    <w:div w:id="988288075">
      <w:bodyDiv w:val="1"/>
      <w:marLeft w:val="0"/>
      <w:marRight w:val="0"/>
      <w:marTop w:val="0"/>
      <w:marBottom w:val="0"/>
      <w:divBdr>
        <w:top w:val="none" w:sz="0" w:space="0" w:color="auto"/>
        <w:left w:val="none" w:sz="0" w:space="0" w:color="auto"/>
        <w:bottom w:val="none" w:sz="0" w:space="0" w:color="auto"/>
        <w:right w:val="none" w:sz="0" w:space="0" w:color="auto"/>
      </w:divBdr>
      <w:divsChild>
        <w:div w:id="872234974">
          <w:marLeft w:val="0"/>
          <w:marRight w:val="0"/>
          <w:marTop w:val="0"/>
          <w:marBottom w:val="0"/>
          <w:divBdr>
            <w:top w:val="none" w:sz="0" w:space="0" w:color="auto"/>
            <w:left w:val="none" w:sz="0" w:space="0" w:color="auto"/>
            <w:bottom w:val="none" w:sz="0" w:space="0" w:color="auto"/>
            <w:right w:val="none" w:sz="0" w:space="0" w:color="auto"/>
          </w:divBdr>
        </w:div>
        <w:div w:id="938371486">
          <w:marLeft w:val="0"/>
          <w:marRight w:val="0"/>
          <w:marTop w:val="0"/>
          <w:marBottom w:val="0"/>
          <w:divBdr>
            <w:top w:val="none" w:sz="0" w:space="0" w:color="auto"/>
            <w:left w:val="none" w:sz="0" w:space="0" w:color="auto"/>
            <w:bottom w:val="none" w:sz="0" w:space="0" w:color="auto"/>
            <w:right w:val="none" w:sz="0" w:space="0" w:color="auto"/>
          </w:divBdr>
        </w:div>
        <w:div w:id="939604934">
          <w:marLeft w:val="0"/>
          <w:marRight w:val="0"/>
          <w:marTop w:val="0"/>
          <w:marBottom w:val="0"/>
          <w:divBdr>
            <w:top w:val="none" w:sz="0" w:space="0" w:color="auto"/>
            <w:left w:val="none" w:sz="0" w:space="0" w:color="auto"/>
            <w:bottom w:val="none" w:sz="0" w:space="0" w:color="auto"/>
            <w:right w:val="none" w:sz="0" w:space="0" w:color="auto"/>
          </w:divBdr>
        </w:div>
        <w:div w:id="1303580808">
          <w:marLeft w:val="0"/>
          <w:marRight w:val="0"/>
          <w:marTop w:val="0"/>
          <w:marBottom w:val="0"/>
          <w:divBdr>
            <w:top w:val="none" w:sz="0" w:space="0" w:color="auto"/>
            <w:left w:val="none" w:sz="0" w:space="0" w:color="auto"/>
            <w:bottom w:val="none" w:sz="0" w:space="0" w:color="auto"/>
            <w:right w:val="none" w:sz="0" w:space="0" w:color="auto"/>
          </w:divBdr>
        </w:div>
        <w:div w:id="1808863372">
          <w:marLeft w:val="0"/>
          <w:marRight w:val="0"/>
          <w:marTop w:val="0"/>
          <w:marBottom w:val="0"/>
          <w:divBdr>
            <w:top w:val="none" w:sz="0" w:space="0" w:color="auto"/>
            <w:left w:val="none" w:sz="0" w:space="0" w:color="auto"/>
            <w:bottom w:val="none" w:sz="0" w:space="0" w:color="auto"/>
            <w:right w:val="none" w:sz="0" w:space="0" w:color="auto"/>
          </w:divBdr>
        </w:div>
      </w:divsChild>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151482102">
      <w:bodyDiv w:val="1"/>
      <w:marLeft w:val="0"/>
      <w:marRight w:val="0"/>
      <w:marTop w:val="0"/>
      <w:marBottom w:val="0"/>
      <w:divBdr>
        <w:top w:val="none" w:sz="0" w:space="0" w:color="auto"/>
        <w:left w:val="none" w:sz="0" w:space="0" w:color="auto"/>
        <w:bottom w:val="none" w:sz="0" w:space="0" w:color="auto"/>
        <w:right w:val="none" w:sz="0" w:space="0" w:color="auto"/>
      </w:divBdr>
    </w:div>
    <w:div w:id="1269118825">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473476936">
      <w:bodyDiv w:val="1"/>
      <w:marLeft w:val="0"/>
      <w:marRight w:val="0"/>
      <w:marTop w:val="0"/>
      <w:marBottom w:val="0"/>
      <w:divBdr>
        <w:top w:val="none" w:sz="0" w:space="0" w:color="auto"/>
        <w:left w:val="none" w:sz="0" w:space="0" w:color="auto"/>
        <w:bottom w:val="none" w:sz="0" w:space="0" w:color="auto"/>
        <w:right w:val="none" w:sz="0" w:space="0" w:color="auto"/>
      </w:divBdr>
      <w:divsChild>
        <w:div w:id="1277169">
          <w:marLeft w:val="0"/>
          <w:marRight w:val="0"/>
          <w:marTop w:val="0"/>
          <w:marBottom w:val="0"/>
          <w:divBdr>
            <w:top w:val="none" w:sz="0" w:space="0" w:color="auto"/>
            <w:left w:val="none" w:sz="0" w:space="0" w:color="auto"/>
            <w:bottom w:val="none" w:sz="0" w:space="0" w:color="auto"/>
            <w:right w:val="none" w:sz="0" w:space="0" w:color="auto"/>
          </w:divBdr>
        </w:div>
        <w:div w:id="29108225">
          <w:marLeft w:val="0"/>
          <w:marRight w:val="0"/>
          <w:marTop w:val="0"/>
          <w:marBottom w:val="0"/>
          <w:divBdr>
            <w:top w:val="none" w:sz="0" w:space="0" w:color="auto"/>
            <w:left w:val="none" w:sz="0" w:space="0" w:color="auto"/>
            <w:bottom w:val="none" w:sz="0" w:space="0" w:color="auto"/>
            <w:right w:val="none" w:sz="0" w:space="0" w:color="auto"/>
          </w:divBdr>
        </w:div>
        <w:div w:id="60760534">
          <w:marLeft w:val="0"/>
          <w:marRight w:val="0"/>
          <w:marTop w:val="0"/>
          <w:marBottom w:val="0"/>
          <w:divBdr>
            <w:top w:val="none" w:sz="0" w:space="0" w:color="auto"/>
            <w:left w:val="none" w:sz="0" w:space="0" w:color="auto"/>
            <w:bottom w:val="none" w:sz="0" w:space="0" w:color="auto"/>
            <w:right w:val="none" w:sz="0" w:space="0" w:color="auto"/>
          </w:divBdr>
        </w:div>
        <w:div w:id="81805833">
          <w:marLeft w:val="0"/>
          <w:marRight w:val="0"/>
          <w:marTop w:val="0"/>
          <w:marBottom w:val="0"/>
          <w:divBdr>
            <w:top w:val="none" w:sz="0" w:space="0" w:color="auto"/>
            <w:left w:val="none" w:sz="0" w:space="0" w:color="auto"/>
            <w:bottom w:val="none" w:sz="0" w:space="0" w:color="auto"/>
            <w:right w:val="none" w:sz="0" w:space="0" w:color="auto"/>
          </w:divBdr>
        </w:div>
        <w:div w:id="186254184">
          <w:marLeft w:val="0"/>
          <w:marRight w:val="0"/>
          <w:marTop w:val="0"/>
          <w:marBottom w:val="0"/>
          <w:divBdr>
            <w:top w:val="none" w:sz="0" w:space="0" w:color="auto"/>
            <w:left w:val="none" w:sz="0" w:space="0" w:color="auto"/>
            <w:bottom w:val="none" w:sz="0" w:space="0" w:color="auto"/>
            <w:right w:val="none" w:sz="0" w:space="0" w:color="auto"/>
          </w:divBdr>
        </w:div>
        <w:div w:id="212154443">
          <w:marLeft w:val="0"/>
          <w:marRight w:val="0"/>
          <w:marTop w:val="0"/>
          <w:marBottom w:val="0"/>
          <w:divBdr>
            <w:top w:val="none" w:sz="0" w:space="0" w:color="auto"/>
            <w:left w:val="none" w:sz="0" w:space="0" w:color="auto"/>
            <w:bottom w:val="none" w:sz="0" w:space="0" w:color="auto"/>
            <w:right w:val="none" w:sz="0" w:space="0" w:color="auto"/>
          </w:divBdr>
        </w:div>
        <w:div w:id="232274294">
          <w:marLeft w:val="0"/>
          <w:marRight w:val="0"/>
          <w:marTop w:val="0"/>
          <w:marBottom w:val="0"/>
          <w:divBdr>
            <w:top w:val="none" w:sz="0" w:space="0" w:color="auto"/>
            <w:left w:val="none" w:sz="0" w:space="0" w:color="auto"/>
            <w:bottom w:val="none" w:sz="0" w:space="0" w:color="auto"/>
            <w:right w:val="none" w:sz="0" w:space="0" w:color="auto"/>
          </w:divBdr>
        </w:div>
        <w:div w:id="384259315">
          <w:marLeft w:val="0"/>
          <w:marRight w:val="0"/>
          <w:marTop w:val="0"/>
          <w:marBottom w:val="0"/>
          <w:divBdr>
            <w:top w:val="none" w:sz="0" w:space="0" w:color="auto"/>
            <w:left w:val="none" w:sz="0" w:space="0" w:color="auto"/>
            <w:bottom w:val="none" w:sz="0" w:space="0" w:color="auto"/>
            <w:right w:val="none" w:sz="0" w:space="0" w:color="auto"/>
          </w:divBdr>
        </w:div>
        <w:div w:id="462037682">
          <w:marLeft w:val="0"/>
          <w:marRight w:val="0"/>
          <w:marTop w:val="0"/>
          <w:marBottom w:val="0"/>
          <w:divBdr>
            <w:top w:val="none" w:sz="0" w:space="0" w:color="auto"/>
            <w:left w:val="none" w:sz="0" w:space="0" w:color="auto"/>
            <w:bottom w:val="none" w:sz="0" w:space="0" w:color="auto"/>
            <w:right w:val="none" w:sz="0" w:space="0" w:color="auto"/>
          </w:divBdr>
        </w:div>
        <w:div w:id="462845008">
          <w:marLeft w:val="0"/>
          <w:marRight w:val="0"/>
          <w:marTop w:val="0"/>
          <w:marBottom w:val="0"/>
          <w:divBdr>
            <w:top w:val="none" w:sz="0" w:space="0" w:color="auto"/>
            <w:left w:val="none" w:sz="0" w:space="0" w:color="auto"/>
            <w:bottom w:val="none" w:sz="0" w:space="0" w:color="auto"/>
            <w:right w:val="none" w:sz="0" w:space="0" w:color="auto"/>
          </w:divBdr>
        </w:div>
        <w:div w:id="470489275">
          <w:marLeft w:val="0"/>
          <w:marRight w:val="0"/>
          <w:marTop w:val="0"/>
          <w:marBottom w:val="0"/>
          <w:divBdr>
            <w:top w:val="none" w:sz="0" w:space="0" w:color="auto"/>
            <w:left w:val="none" w:sz="0" w:space="0" w:color="auto"/>
            <w:bottom w:val="none" w:sz="0" w:space="0" w:color="auto"/>
            <w:right w:val="none" w:sz="0" w:space="0" w:color="auto"/>
          </w:divBdr>
        </w:div>
        <w:div w:id="512690973">
          <w:marLeft w:val="0"/>
          <w:marRight w:val="0"/>
          <w:marTop w:val="0"/>
          <w:marBottom w:val="0"/>
          <w:divBdr>
            <w:top w:val="none" w:sz="0" w:space="0" w:color="auto"/>
            <w:left w:val="none" w:sz="0" w:space="0" w:color="auto"/>
            <w:bottom w:val="none" w:sz="0" w:space="0" w:color="auto"/>
            <w:right w:val="none" w:sz="0" w:space="0" w:color="auto"/>
          </w:divBdr>
        </w:div>
        <w:div w:id="533612456">
          <w:marLeft w:val="0"/>
          <w:marRight w:val="0"/>
          <w:marTop w:val="0"/>
          <w:marBottom w:val="0"/>
          <w:divBdr>
            <w:top w:val="none" w:sz="0" w:space="0" w:color="auto"/>
            <w:left w:val="none" w:sz="0" w:space="0" w:color="auto"/>
            <w:bottom w:val="none" w:sz="0" w:space="0" w:color="auto"/>
            <w:right w:val="none" w:sz="0" w:space="0" w:color="auto"/>
          </w:divBdr>
        </w:div>
        <w:div w:id="614676775">
          <w:marLeft w:val="0"/>
          <w:marRight w:val="0"/>
          <w:marTop w:val="0"/>
          <w:marBottom w:val="0"/>
          <w:divBdr>
            <w:top w:val="none" w:sz="0" w:space="0" w:color="auto"/>
            <w:left w:val="none" w:sz="0" w:space="0" w:color="auto"/>
            <w:bottom w:val="none" w:sz="0" w:space="0" w:color="auto"/>
            <w:right w:val="none" w:sz="0" w:space="0" w:color="auto"/>
          </w:divBdr>
        </w:div>
        <w:div w:id="702679855">
          <w:marLeft w:val="0"/>
          <w:marRight w:val="0"/>
          <w:marTop w:val="0"/>
          <w:marBottom w:val="0"/>
          <w:divBdr>
            <w:top w:val="none" w:sz="0" w:space="0" w:color="auto"/>
            <w:left w:val="none" w:sz="0" w:space="0" w:color="auto"/>
            <w:bottom w:val="none" w:sz="0" w:space="0" w:color="auto"/>
            <w:right w:val="none" w:sz="0" w:space="0" w:color="auto"/>
          </w:divBdr>
        </w:div>
        <w:div w:id="709766677">
          <w:marLeft w:val="0"/>
          <w:marRight w:val="0"/>
          <w:marTop w:val="0"/>
          <w:marBottom w:val="0"/>
          <w:divBdr>
            <w:top w:val="none" w:sz="0" w:space="0" w:color="auto"/>
            <w:left w:val="none" w:sz="0" w:space="0" w:color="auto"/>
            <w:bottom w:val="none" w:sz="0" w:space="0" w:color="auto"/>
            <w:right w:val="none" w:sz="0" w:space="0" w:color="auto"/>
          </w:divBdr>
        </w:div>
        <w:div w:id="721250621">
          <w:marLeft w:val="0"/>
          <w:marRight w:val="0"/>
          <w:marTop w:val="0"/>
          <w:marBottom w:val="0"/>
          <w:divBdr>
            <w:top w:val="none" w:sz="0" w:space="0" w:color="auto"/>
            <w:left w:val="none" w:sz="0" w:space="0" w:color="auto"/>
            <w:bottom w:val="none" w:sz="0" w:space="0" w:color="auto"/>
            <w:right w:val="none" w:sz="0" w:space="0" w:color="auto"/>
          </w:divBdr>
        </w:div>
        <w:div w:id="781726052">
          <w:marLeft w:val="0"/>
          <w:marRight w:val="0"/>
          <w:marTop w:val="0"/>
          <w:marBottom w:val="0"/>
          <w:divBdr>
            <w:top w:val="none" w:sz="0" w:space="0" w:color="auto"/>
            <w:left w:val="none" w:sz="0" w:space="0" w:color="auto"/>
            <w:bottom w:val="none" w:sz="0" w:space="0" w:color="auto"/>
            <w:right w:val="none" w:sz="0" w:space="0" w:color="auto"/>
          </w:divBdr>
        </w:div>
        <w:div w:id="787238515">
          <w:marLeft w:val="0"/>
          <w:marRight w:val="0"/>
          <w:marTop w:val="0"/>
          <w:marBottom w:val="0"/>
          <w:divBdr>
            <w:top w:val="none" w:sz="0" w:space="0" w:color="auto"/>
            <w:left w:val="none" w:sz="0" w:space="0" w:color="auto"/>
            <w:bottom w:val="none" w:sz="0" w:space="0" w:color="auto"/>
            <w:right w:val="none" w:sz="0" w:space="0" w:color="auto"/>
          </w:divBdr>
        </w:div>
        <w:div w:id="832841200">
          <w:marLeft w:val="0"/>
          <w:marRight w:val="0"/>
          <w:marTop w:val="0"/>
          <w:marBottom w:val="0"/>
          <w:divBdr>
            <w:top w:val="none" w:sz="0" w:space="0" w:color="auto"/>
            <w:left w:val="none" w:sz="0" w:space="0" w:color="auto"/>
            <w:bottom w:val="none" w:sz="0" w:space="0" w:color="auto"/>
            <w:right w:val="none" w:sz="0" w:space="0" w:color="auto"/>
          </w:divBdr>
        </w:div>
        <w:div w:id="866524220">
          <w:marLeft w:val="0"/>
          <w:marRight w:val="0"/>
          <w:marTop w:val="0"/>
          <w:marBottom w:val="0"/>
          <w:divBdr>
            <w:top w:val="none" w:sz="0" w:space="0" w:color="auto"/>
            <w:left w:val="none" w:sz="0" w:space="0" w:color="auto"/>
            <w:bottom w:val="none" w:sz="0" w:space="0" w:color="auto"/>
            <w:right w:val="none" w:sz="0" w:space="0" w:color="auto"/>
          </w:divBdr>
        </w:div>
        <w:div w:id="940337511">
          <w:marLeft w:val="0"/>
          <w:marRight w:val="0"/>
          <w:marTop w:val="0"/>
          <w:marBottom w:val="0"/>
          <w:divBdr>
            <w:top w:val="none" w:sz="0" w:space="0" w:color="auto"/>
            <w:left w:val="none" w:sz="0" w:space="0" w:color="auto"/>
            <w:bottom w:val="none" w:sz="0" w:space="0" w:color="auto"/>
            <w:right w:val="none" w:sz="0" w:space="0" w:color="auto"/>
          </w:divBdr>
        </w:div>
        <w:div w:id="973951065">
          <w:marLeft w:val="0"/>
          <w:marRight w:val="0"/>
          <w:marTop w:val="0"/>
          <w:marBottom w:val="0"/>
          <w:divBdr>
            <w:top w:val="none" w:sz="0" w:space="0" w:color="auto"/>
            <w:left w:val="none" w:sz="0" w:space="0" w:color="auto"/>
            <w:bottom w:val="none" w:sz="0" w:space="0" w:color="auto"/>
            <w:right w:val="none" w:sz="0" w:space="0" w:color="auto"/>
          </w:divBdr>
        </w:div>
        <w:div w:id="1156914170">
          <w:marLeft w:val="0"/>
          <w:marRight w:val="0"/>
          <w:marTop w:val="0"/>
          <w:marBottom w:val="0"/>
          <w:divBdr>
            <w:top w:val="none" w:sz="0" w:space="0" w:color="auto"/>
            <w:left w:val="none" w:sz="0" w:space="0" w:color="auto"/>
            <w:bottom w:val="none" w:sz="0" w:space="0" w:color="auto"/>
            <w:right w:val="none" w:sz="0" w:space="0" w:color="auto"/>
          </w:divBdr>
        </w:div>
        <w:div w:id="1221210877">
          <w:marLeft w:val="0"/>
          <w:marRight w:val="0"/>
          <w:marTop w:val="0"/>
          <w:marBottom w:val="0"/>
          <w:divBdr>
            <w:top w:val="none" w:sz="0" w:space="0" w:color="auto"/>
            <w:left w:val="none" w:sz="0" w:space="0" w:color="auto"/>
            <w:bottom w:val="none" w:sz="0" w:space="0" w:color="auto"/>
            <w:right w:val="none" w:sz="0" w:space="0" w:color="auto"/>
          </w:divBdr>
        </w:div>
        <w:div w:id="1256018600">
          <w:marLeft w:val="0"/>
          <w:marRight w:val="0"/>
          <w:marTop w:val="0"/>
          <w:marBottom w:val="0"/>
          <w:divBdr>
            <w:top w:val="none" w:sz="0" w:space="0" w:color="auto"/>
            <w:left w:val="none" w:sz="0" w:space="0" w:color="auto"/>
            <w:bottom w:val="none" w:sz="0" w:space="0" w:color="auto"/>
            <w:right w:val="none" w:sz="0" w:space="0" w:color="auto"/>
          </w:divBdr>
        </w:div>
        <w:div w:id="1495296829">
          <w:marLeft w:val="0"/>
          <w:marRight w:val="0"/>
          <w:marTop w:val="0"/>
          <w:marBottom w:val="0"/>
          <w:divBdr>
            <w:top w:val="none" w:sz="0" w:space="0" w:color="auto"/>
            <w:left w:val="none" w:sz="0" w:space="0" w:color="auto"/>
            <w:bottom w:val="none" w:sz="0" w:space="0" w:color="auto"/>
            <w:right w:val="none" w:sz="0" w:space="0" w:color="auto"/>
          </w:divBdr>
        </w:div>
        <w:div w:id="1514682933">
          <w:marLeft w:val="0"/>
          <w:marRight w:val="0"/>
          <w:marTop w:val="0"/>
          <w:marBottom w:val="0"/>
          <w:divBdr>
            <w:top w:val="none" w:sz="0" w:space="0" w:color="auto"/>
            <w:left w:val="none" w:sz="0" w:space="0" w:color="auto"/>
            <w:bottom w:val="none" w:sz="0" w:space="0" w:color="auto"/>
            <w:right w:val="none" w:sz="0" w:space="0" w:color="auto"/>
          </w:divBdr>
        </w:div>
        <w:div w:id="1520969700">
          <w:marLeft w:val="0"/>
          <w:marRight w:val="0"/>
          <w:marTop w:val="0"/>
          <w:marBottom w:val="0"/>
          <w:divBdr>
            <w:top w:val="none" w:sz="0" w:space="0" w:color="auto"/>
            <w:left w:val="none" w:sz="0" w:space="0" w:color="auto"/>
            <w:bottom w:val="none" w:sz="0" w:space="0" w:color="auto"/>
            <w:right w:val="none" w:sz="0" w:space="0" w:color="auto"/>
          </w:divBdr>
        </w:div>
        <w:div w:id="1530334397">
          <w:marLeft w:val="0"/>
          <w:marRight w:val="0"/>
          <w:marTop w:val="0"/>
          <w:marBottom w:val="0"/>
          <w:divBdr>
            <w:top w:val="none" w:sz="0" w:space="0" w:color="auto"/>
            <w:left w:val="none" w:sz="0" w:space="0" w:color="auto"/>
            <w:bottom w:val="none" w:sz="0" w:space="0" w:color="auto"/>
            <w:right w:val="none" w:sz="0" w:space="0" w:color="auto"/>
          </w:divBdr>
        </w:div>
        <w:div w:id="1616403288">
          <w:marLeft w:val="0"/>
          <w:marRight w:val="0"/>
          <w:marTop w:val="0"/>
          <w:marBottom w:val="0"/>
          <w:divBdr>
            <w:top w:val="none" w:sz="0" w:space="0" w:color="auto"/>
            <w:left w:val="none" w:sz="0" w:space="0" w:color="auto"/>
            <w:bottom w:val="none" w:sz="0" w:space="0" w:color="auto"/>
            <w:right w:val="none" w:sz="0" w:space="0" w:color="auto"/>
          </w:divBdr>
        </w:div>
        <w:div w:id="1662849545">
          <w:marLeft w:val="0"/>
          <w:marRight w:val="0"/>
          <w:marTop w:val="0"/>
          <w:marBottom w:val="0"/>
          <w:divBdr>
            <w:top w:val="none" w:sz="0" w:space="0" w:color="auto"/>
            <w:left w:val="none" w:sz="0" w:space="0" w:color="auto"/>
            <w:bottom w:val="none" w:sz="0" w:space="0" w:color="auto"/>
            <w:right w:val="none" w:sz="0" w:space="0" w:color="auto"/>
          </w:divBdr>
        </w:div>
        <w:div w:id="1662854607">
          <w:marLeft w:val="0"/>
          <w:marRight w:val="0"/>
          <w:marTop w:val="0"/>
          <w:marBottom w:val="0"/>
          <w:divBdr>
            <w:top w:val="none" w:sz="0" w:space="0" w:color="auto"/>
            <w:left w:val="none" w:sz="0" w:space="0" w:color="auto"/>
            <w:bottom w:val="none" w:sz="0" w:space="0" w:color="auto"/>
            <w:right w:val="none" w:sz="0" w:space="0" w:color="auto"/>
          </w:divBdr>
        </w:div>
        <w:div w:id="1716077185">
          <w:marLeft w:val="0"/>
          <w:marRight w:val="0"/>
          <w:marTop w:val="0"/>
          <w:marBottom w:val="0"/>
          <w:divBdr>
            <w:top w:val="none" w:sz="0" w:space="0" w:color="auto"/>
            <w:left w:val="none" w:sz="0" w:space="0" w:color="auto"/>
            <w:bottom w:val="none" w:sz="0" w:space="0" w:color="auto"/>
            <w:right w:val="none" w:sz="0" w:space="0" w:color="auto"/>
          </w:divBdr>
        </w:div>
        <w:div w:id="1755659683">
          <w:marLeft w:val="0"/>
          <w:marRight w:val="0"/>
          <w:marTop w:val="0"/>
          <w:marBottom w:val="0"/>
          <w:divBdr>
            <w:top w:val="none" w:sz="0" w:space="0" w:color="auto"/>
            <w:left w:val="none" w:sz="0" w:space="0" w:color="auto"/>
            <w:bottom w:val="none" w:sz="0" w:space="0" w:color="auto"/>
            <w:right w:val="none" w:sz="0" w:space="0" w:color="auto"/>
          </w:divBdr>
        </w:div>
        <w:div w:id="1822035659">
          <w:marLeft w:val="0"/>
          <w:marRight w:val="0"/>
          <w:marTop w:val="0"/>
          <w:marBottom w:val="0"/>
          <w:divBdr>
            <w:top w:val="none" w:sz="0" w:space="0" w:color="auto"/>
            <w:left w:val="none" w:sz="0" w:space="0" w:color="auto"/>
            <w:bottom w:val="none" w:sz="0" w:space="0" w:color="auto"/>
            <w:right w:val="none" w:sz="0" w:space="0" w:color="auto"/>
          </w:divBdr>
        </w:div>
        <w:div w:id="2013217373">
          <w:marLeft w:val="0"/>
          <w:marRight w:val="0"/>
          <w:marTop w:val="0"/>
          <w:marBottom w:val="0"/>
          <w:divBdr>
            <w:top w:val="none" w:sz="0" w:space="0" w:color="auto"/>
            <w:left w:val="none" w:sz="0" w:space="0" w:color="auto"/>
            <w:bottom w:val="none" w:sz="0" w:space="0" w:color="auto"/>
            <w:right w:val="none" w:sz="0" w:space="0" w:color="auto"/>
          </w:divBdr>
        </w:div>
        <w:div w:id="2099131188">
          <w:marLeft w:val="0"/>
          <w:marRight w:val="0"/>
          <w:marTop w:val="0"/>
          <w:marBottom w:val="0"/>
          <w:divBdr>
            <w:top w:val="none" w:sz="0" w:space="0" w:color="auto"/>
            <w:left w:val="none" w:sz="0" w:space="0" w:color="auto"/>
            <w:bottom w:val="none" w:sz="0" w:space="0" w:color="auto"/>
            <w:right w:val="none" w:sz="0" w:space="0" w:color="auto"/>
          </w:divBdr>
        </w:div>
        <w:div w:id="2109157514">
          <w:marLeft w:val="0"/>
          <w:marRight w:val="0"/>
          <w:marTop w:val="0"/>
          <w:marBottom w:val="0"/>
          <w:divBdr>
            <w:top w:val="none" w:sz="0" w:space="0" w:color="auto"/>
            <w:left w:val="none" w:sz="0" w:space="0" w:color="auto"/>
            <w:bottom w:val="none" w:sz="0" w:space="0" w:color="auto"/>
            <w:right w:val="none" w:sz="0" w:space="0" w:color="auto"/>
          </w:divBdr>
        </w:div>
        <w:div w:id="2109883825">
          <w:marLeft w:val="0"/>
          <w:marRight w:val="0"/>
          <w:marTop w:val="0"/>
          <w:marBottom w:val="0"/>
          <w:divBdr>
            <w:top w:val="none" w:sz="0" w:space="0" w:color="auto"/>
            <w:left w:val="none" w:sz="0" w:space="0" w:color="auto"/>
            <w:bottom w:val="none" w:sz="0" w:space="0" w:color="auto"/>
            <w:right w:val="none" w:sz="0" w:space="0" w:color="auto"/>
          </w:divBdr>
        </w:div>
        <w:div w:id="2139369441">
          <w:marLeft w:val="0"/>
          <w:marRight w:val="0"/>
          <w:marTop w:val="0"/>
          <w:marBottom w:val="0"/>
          <w:divBdr>
            <w:top w:val="none" w:sz="0" w:space="0" w:color="auto"/>
            <w:left w:val="none" w:sz="0" w:space="0" w:color="auto"/>
            <w:bottom w:val="none" w:sz="0" w:space="0" w:color="auto"/>
            <w:right w:val="none" w:sz="0" w:space="0" w:color="auto"/>
          </w:divBdr>
        </w:div>
        <w:div w:id="2144611471">
          <w:marLeft w:val="0"/>
          <w:marRight w:val="0"/>
          <w:marTop w:val="0"/>
          <w:marBottom w:val="0"/>
          <w:divBdr>
            <w:top w:val="none" w:sz="0" w:space="0" w:color="auto"/>
            <w:left w:val="none" w:sz="0" w:space="0" w:color="auto"/>
            <w:bottom w:val="none" w:sz="0" w:space="0" w:color="auto"/>
            <w:right w:val="none" w:sz="0" w:space="0" w:color="auto"/>
          </w:divBdr>
        </w:div>
      </w:divsChild>
    </w:div>
    <w:div w:id="1473908653">
      <w:bodyDiv w:val="1"/>
      <w:marLeft w:val="0"/>
      <w:marRight w:val="0"/>
      <w:marTop w:val="0"/>
      <w:marBottom w:val="0"/>
      <w:divBdr>
        <w:top w:val="none" w:sz="0" w:space="0" w:color="auto"/>
        <w:left w:val="none" w:sz="0" w:space="0" w:color="auto"/>
        <w:bottom w:val="none" w:sz="0" w:space="0" w:color="auto"/>
        <w:right w:val="none" w:sz="0" w:space="0" w:color="auto"/>
      </w:divBdr>
    </w:div>
    <w:div w:id="1543639624">
      <w:bodyDiv w:val="1"/>
      <w:marLeft w:val="0"/>
      <w:marRight w:val="0"/>
      <w:marTop w:val="0"/>
      <w:marBottom w:val="0"/>
      <w:divBdr>
        <w:top w:val="none" w:sz="0" w:space="0" w:color="auto"/>
        <w:left w:val="none" w:sz="0" w:space="0" w:color="auto"/>
        <w:bottom w:val="none" w:sz="0" w:space="0" w:color="auto"/>
        <w:right w:val="none" w:sz="0" w:space="0" w:color="auto"/>
      </w:divBdr>
    </w:div>
    <w:div w:id="1606957601">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53093482">
      <w:bodyDiv w:val="1"/>
      <w:marLeft w:val="0"/>
      <w:marRight w:val="0"/>
      <w:marTop w:val="0"/>
      <w:marBottom w:val="0"/>
      <w:divBdr>
        <w:top w:val="none" w:sz="0" w:space="0" w:color="auto"/>
        <w:left w:val="none" w:sz="0" w:space="0" w:color="auto"/>
        <w:bottom w:val="none" w:sz="0" w:space="0" w:color="auto"/>
        <w:right w:val="none" w:sz="0" w:space="0" w:color="auto"/>
      </w:divBdr>
    </w:div>
    <w:div w:id="1653875661">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24329915">
      <w:bodyDiv w:val="1"/>
      <w:marLeft w:val="0"/>
      <w:marRight w:val="0"/>
      <w:marTop w:val="0"/>
      <w:marBottom w:val="0"/>
      <w:divBdr>
        <w:top w:val="none" w:sz="0" w:space="0" w:color="auto"/>
        <w:left w:val="none" w:sz="0" w:space="0" w:color="auto"/>
        <w:bottom w:val="none" w:sz="0" w:space="0" w:color="auto"/>
        <w:right w:val="none" w:sz="0" w:space="0" w:color="auto"/>
      </w:divBdr>
    </w:div>
    <w:div w:id="1734424585">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201322">
      <w:bodyDiv w:val="1"/>
      <w:marLeft w:val="0"/>
      <w:marRight w:val="0"/>
      <w:marTop w:val="0"/>
      <w:marBottom w:val="0"/>
      <w:divBdr>
        <w:top w:val="none" w:sz="0" w:space="0" w:color="auto"/>
        <w:left w:val="none" w:sz="0" w:space="0" w:color="auto"/>
        <w:bottom w:val="none" w:sz="0" w:space="0" w:color="auto"/>
        <w:right w:val="none" w:sz="0" w:space="0" w:color="auto"/>
      </w:divBdr>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27160">
      <w:bodyDiv w:val="1"/>
      <w:marLeft w:val="0"/>
      <w:marRight w:val="0"/>
      <w:marTop w:val="0"/>
      <w:marBottom w:val="0"/>
      <w:divBdr>
        <w:top w:val="none" w:sz="0" w:space="0" w:color="auto"/>
        <w:left w:val="none" w:sz="0" w:space="0" w:color="auto"/>
        <w:bottom w:val="none" w:sz="0" w:space="0" w:color="auto"/>
        <w:right w:val="none" w:sz="0" w:space="0" w:color="auto"/>
      </w:divBdr>
      <w:divsChild>
        <w:div w:id="131991863">
          <w:marLeft w:val="0"/>
          <w:marRight w:val="0"/>
          <w:marTop w:val="0"/>
          <w:marBottom w:val="0"/>
          <w:divBdr>
            <w:top w:val="none" w:sz="0" w:space="0" w:color="auto"/>
            <w:left w:val="none" w:sz="0" w:space="0" w:color="auto"/>
            <w:bottom w:val="none" w:sz="0" w:space="0" w:color="auto"/>
            <w:right w:val="none" w:sz="0" w:space="0" w:color="auto"/>
          </w:divBdr>
        </w:div>
        <w:div w:id="259065952">
          <w:marLeft w:val="0"/>
          <w:marRight w:val="0"/>
          <w:marTop w:val="0"/>
          <w:marBottom w:val="0"/>
          <w:divBdr>
            <w:top w:val="none" w:sz="0" w:space="0" w:color="auto"/>
            <w:left w:val="none" w:sz="0" w:space="0" w:color="auto"/>
            <w:bottom w:val="none" w:sz="0" w:space="0" w:color="auto"/>
            <w:right w:val="none" w:sz="0" w:space="0" w:color="auto"/>
          </w:divBdr>
        </w:div>
        <w:div w:id="838932616">
          <w:marLeft w:val="0"/>
          <w:marRight w:val="0"/>
          <w:marTop w:val="0"/>
          <w:marBottom w:val="0"/>
          <w:divBdr>
            <w:top w:val="none" w:sz="0" w:space="0" w:color="auto"/>
            <w:left w:val="none" w:sz="0" w:space="0" w:color="auto"/>
            <w:bottom w:val="none" w:sz="0" w:space="0" w:color="auto"/>
            <w:right w:val="none" w:sz="0" w:space="0" w:color="auto"/>
          </w:divBdr>
        </w:div>
        <w:div w:id="986783449">
          <w:marLeft w:val="0"/>
          <w:marRight w:val="0"/>
          <w:marTop w:val="0"/>
          <w:marBottom w:val="0"/>
          <w:divBdr>
            <w:top w:val="none" w:sz="0" w:space="0" w:color="auto"/>
            <w:left w:val="none" w:sz="0" w:space="0" w:color="auto"/>
            <w:bottom w:val="none" w:sz="0" w:space="0" w:color="auto"/>
            <w:right w:val="none" w:sz="0" w:space="0" w:color="auto"/>
          </w:divBdr>
        </w:div>
        <w:div w:id="1596204903">
          <w:marLeft w:val="0"/>
          <w:marRight w:val="0"/>
          <w:marTop w:val="0"/>
          <w:marBottom w:val="0"/>
          <w:divBdr>
            <w:top w:val="none" w:sz="0" w:space="0" w:color="auto"/>
            <w:left w:val="none" w:sz="0" w:space="0" w:color="auto"/>
            <w:bottom w:val="none" w:sz="0" w:space="0" w:color="auto"/>
            <w:right w:val="none" w:sz="0" w:space="0" w:color="auto"/>
          </w:divBdr>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307">
      <w:bodyDiv w:val="1"/>
      <w:marLeft w:val="0"/>
      <w:marRight w:val="0"/>
      <w:marTop w:val="0"/>
      <w:marBottom w:val="0"/>
      <w:divBdr>
        <w:top w:val="none" w:sz="0" w:space="0" w:color="auto"/>
        <w:left w:val="none" w:sz="0" w:space="0" w:color="auto"/>
        <w:bottom w:val="none" w:sz="0" w:space="0" w:color="auto"/>
        <w:right w:val="none" w:sz="0" w:space="0" w:color="auto"/>
      </w:divBdr>
    </w:div>
    <w:div w:id="214395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rliament@mariecuri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liament@mariecuri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mariecurie.org.uk/globalassets/media/documents/policy/dying-in-poverty/2024/reports/m1214-dying-in-poverty-report_digital_compressed.pdf" TargetMode="External"/><Relationship Id="rId1" Type="http://schemas.openxmlformats.org/officeDocument/2006/relationships/hyperlink" Target="https://www.mariecurie.org.uk/globalassets/media/documents/policy/dying-in-poverty/2024/reports/m1214-dying-in-poverty-report_digital_compresse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CradockFrost\Documents\Custom%20Office%20Templates\MC%20Basic%20Report.dotx" TargetMode="External"/></Relationships>
</file>

<file path=word/theme/theme1.xml><?xml version="1.0" encoding="utf-8"?>
<a:theme xmlns:a="http://schemas.openxmlformats.org/drawingml/2006/main" name="Office Theme">
  <a:themeElements>
    <a:clrScheme name="Marie Curie new yellow &amp; blue">
      <a:dk1>
        <a:srgbClr val="000000"/>
      </a:dk1>
      <a:lt1>
        <a:sysClr val="window" lastClr="FFFFFF"/>
      </a:lt1>
      <a:dk2>
        <a:srgbClr val="FF9E1B"/>
      </a:dk2>
      <a:lt2>
        <a:srgbClr val="969696"/>
      </a:lt2>
      <a:accent1>
        <a:srgbClr val="0053A6"/>
      </a:accent1>
      <a:accent2>
        <a:srgbClr val="FFC400"/>
      </a:accent2>
      <a:accent3>
        <a:srgbClr val="0097A9"/>
      </a:accent3>
      <a:accent4>
        <a:srgbClr val="CE0058"/>
      </a:accent4>
      <a:accent5>
        <a:srgbClr val="78BE20"/>
      </a:accent5>
      <a:accent6>
        <a:srgbClr val="547386"/>
      </a:accent6>
      <a:hlink>
        <a:srgbClr val="F7551F"/>
      </a:hlink>
      <a:folHlink>
        <a:srgbClr val="C8A0CD"/>
      </a:folHlink>
    </a:clrScheme>
    <a:fontScheme name="Marie_Curie_202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64ABFBC089E40AF07D551BC297F82" ma:contentTypeVersion="20" ma:contentTypeDescription="Create a new document." ma:contentTypeScope="" ma:versionID="fc63f51b4bd368be118b0fdd3b08c1f5">
  <xsd:schema xmlns:xsd="http://www.w3.org/2001/XMLSchema" xmlns:xs="http://www.w3.org/2001/XMLSchema" xmlns:p="http://schemas.microsoft.com/office/2006/metadata/properties" xmlns:ns2="0a4903b3-80a8-4474-b9a0-6e2118ae9c46" xmlns:ns3="6c0ee594-2707-4bc7-9f02-33e919e0e19a" xmlns:ns4="f959ae59-3250-46a5-ab5f-b2445189c7c4" targetNamespace="http://schemas.microsoft.com/office/2006/metadata/properties" ma:root="true" ma:fieldsID="6404a9d00ef0a96b6d8d92963f68148c" ns2:_="" ns3:_="" ns4:_="">
    <xsd:import namespace="0a4903b3-80a8-4474-b9a0-6e2118ae9c46"/>
    <xsd:import namespace="6c0ee594-2707-4bc7-9f02-33e919e0e19a"/>
    <xsd:import namespace="f959ae59-3250-46a5-ab5f-b2445189c7c4"/>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3861026-b4e3-4c8c-af2c-4effd298796f}" ma:internalName="TaxCatchAll" ma:showField="CatchAllData" ma:web="f959ae59-3250-46a5-ab5f-b2445189c7c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3861026-b4e3-4c8c-af2c-4effd298796f}" ma:internalName="TaxCatchAllLabel" ma:readOnly="true" ma:showField="CatchAllDataLabel" ma:web="f959ae59-3250-46a5-ab5f-b2445189c7c4">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0ee594-2707-4bc7-9f02-33e919e0e19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9ae59-3250-46a5-ab5f-b2445189c7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903b3-80a8-4474-b9a0-6e2118ae9c46" xsi:nil="true"/>
    <be126ba0573b4ac6a385b4bdbdabb5f8 xmlns="0a4903b3-80a8-4474-b9a0-6e2118ae9c46">
      <Terms xmlns="http://schemas.microsoft.com/office/infopath/2007/PartnerControls"/>
    </be126ba0573b4ac6a385b4bdbdabb5f8>
    <lcf76f155ced4ddcb4097134ff3c332f xmlns="6c0ee594-2707-4bc7-9f02-33e919e0e19a">
      <Terms xmlns="http://schemas.microsoft.com/office/infopath/2007/PartnerControls"/>
    </lcf76f155ced4ddcb4097134ff3c332f>
    <SharedWithUsers xmlns="f959ae59-3250-46a5-ab5f-b2445189c7c4">
      <UserInfo>
        <DisplayName>Mark Jackson</DisplayName>
        <AccountId>14</AccountId>
        <AccountType/>
      </UserInfo>
      <UserInfo>
        <DisplayName>Melissa CradockFrost</DisplayName>
        <AccountId>136</AccountId>
        <AccountType/>
      </UserInfo>
      <UserInfo>
        <DisplayName>Toby North</DisplayName>
        <AccountId>143</AccountId>
        <AccountType/>
      </UserInfo>
      <UserInfo>
        <DisplayName>Ruth Driscoll</DisplayName>
        <AccountId>13</AccountId>
        <AccountType/>
      </UserInfo>
      <UserInfo>
        <DisplayName>Emma Carduff</DisplayName>
        <AccountId>100</AccountId>
        <AccountType/>
      </UserInfo>
      <UserInfo>
        <DisplayName>Priyanka Bose</DisplayName>
        <AccountId>34</AccountId>
        <AccountType/>
      </UserInfo>
    </SharedWithUsers>
    <_Flow_SignoffStatus xmlns="6c0ee594-2707-4bc7-9f02-33e919e0e19a" xsi:nil="true"/>
  </documentManagement>
</p:properties>
</file>

<file path=customXml/item3.xml><?xml version="1.0" encoding="utf-8"?>
<?mso-contentType ?>
<SharedContentType xmlns="Microsoft.SharePoint.Taxonomy.ContentTypeSync" SourceId="96866178-dfdb-463e-9201-11ab88f806b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F0F35-AE12-4E73-809F-4EDD9478B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6c0ee594-2707-4bc7-9f02-33e919e0e19a"/>
    <ds:schemaRef ds:uri="f959ae59-3250-46a5-ab5f-b2445189c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1E48A-1812-4501-8FE6-07FA3082EE08}">
  <ds:schemaRefs>
    <ds:schemaRef ds:uri="http://schemas.microsoft.com/office/2006/metadata/properties"/>
    <ds:schemaRef ds:uri="http://schemas.microsoft.com/office/infopath/2007/PartnerControls"/>
    <ds:schemaRef ds:uri="0a4903b3-80a8-4474-b9a0-6e2118ae9c46"/>
    <ds:schemaRef ds:uri="6c0ee594-2707-4bc7-9f02-33e919e0e19a"/>
    <ds:schemaRef ds:uri="f959ae59-3250-46a5-ab5f-b2445189c7c4"/>
  </ds:schemaRefs>
</ds:datastoreItem>
</file>

<file path=customXml/itemProps3.xml><?xml version="1.0" encoding="utf-8"?>
<ds:datastoreItem xmlns:ds="http://schemas.openxmlformats.org/officeDocument/2006/customXml" ds:itemID="{BA1E6582-3E58-4528-A894-D2D2E9D9FADB}">
  <ds:schemaRefs>
    <ds:schemaRef ds:uri="Microsoft.SharePoint.Taxonomy.ContentTypeSync"/>
  </ds:schemaRefs>
</ds:datastoreItem>
</file>

<file path=customXml/itemProps4.xml><?xml version="1.0" encoding="utf-8"?>
<ds:datastoreItem xmlns:ds="http://schemas.openxmlformats.org/officeDocument/2006/customXml" ds:itemID="{93A1594D-A200-42A8-9EB5-E9A97F179C2A}">
  <ds:schemaRefs>
    <ds:schemaRef ds:uri="http://schemas.microsoft.com/sharepoint/v3/contenttype/forms"/>
  </ds:schemaRefs>
</ds:datastoreItem>
</file>

<file path=customXml/itemProps5.xml><?xml version="1.0" encoding="utf-8"?>
<ds:datastoreItem xmlns:ds="http://schemas.openxmlformats.org/officeDocument/2006/customXml" ds:itemID="{D1E7513A-DB22-4283-AC83-701259A7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 Basic Report</Template>
  <TotalTime>0</TotalTime>
  <Pages>5</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Links>
    <vt:vector size="18" baseType="variant">
      <vt:variant>
        <vt:i4>1507404</vt:i4>
      </vt:variant>
      <vt:variant>
        <vt:i4>3</vt:i4>
      </vt:variant>
      <vt:variant>
        <vt:i4>0</vt:i4>
      </vt:variant>
      <vt:variant>
        <vt:i4>5</vt:i4>
      </vt:variant>
      <vt:variant>
        <vt:lpwstr>https://www.mariecurie.org.uk/globalassets/media/documents/policy/dying-in-poverty/2024/reports/m1214-dying-in-poverty-report_digital_compressed.pdf</vt:lpwstr>
      </vt:variant>
      <vt:variant>
        <vt:lpwstr/>
      </vt:variant>
      <vt:variant>
        <vt:i4>1507404</vt:i4>
      </vt:variant>
      <vt:variant>
        <vt:i4>0</vt:i4>
      </vt:variant>
      <vt:variant>
        <vt:i4>0</vt:i4>
      </vt:variant>
      <vt:variant>
        <vt:i4>5</vt:i4>
      </vt:variant>
      <vt:variant>
        <vt:lpwstr>https://www.mariecurie.org.uk/globalassets/media/documents/policy/dying-in-poverty/2024/reports/m1214-dying-in-poverty-report_digital_compressed.pdf</vt:lpwstr>
      </vt:variant>
      <vt:variant>
        <vt:lpwstr/>
      </vt:variant>
      <vt:variant>
        <vt:i4>4915235</vt:i4>
      </vt:variant>
      <vt:variant>
        <vt:i4>0</vt:i4>
      </vt:variant>
      <vt:variant>
        <vt:i4>0</vt:i4>
      </vt:variant>
      <vt:variant>
        <vt:i4>5</vt:i4>
      </vt:variant>
      <vt:variant>
        <vt:lpwstr>mailto:parliament@mariecurie.org.uk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CradockFrost</dc:creator>
  <cp:keywords/>
  <dc:description/>
  <cp:lastModifiedBy>George Lee</cp:lastModifiedBy>
  <cp:revision>2</cp:revision>
  <cp:lastPrinted>2024-05-04T14:18:00Z</cp:lastPrinted>
  <dcterms:created xsi:type="dcterms:W3CDTF">2025-07-07T12:32:00Z</dcterms:created>
  <dcterms:modified xsi:type="dcterms:W3CDTF">2025-07-07T12:32:00Z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0x01010081F64ABFBC089E40AF07D551BC297F82</vt:lpwstr>
  </property>
  <property fmtid="{D5CDD505-2E9C-101B-9397-08002B2CF9AE}" pid="3" name="MediaServiceImageTags">
    <vt:lpwstr/>
  </property>
  <property fmtid="{D5CDD505-2E9C-101B-9397-08002B2CF9AE}" pid="4" name="Document Type">
    <vt:lpwstr/>
  </property>
  <property fmtid="{D5CDD505-2E9C-101B-9397-08002B2CF9AE}" pid="5" name="Document_x0020_Type">
    <vt:lpwstr/>
  </property>
</Properties>
</file>